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01E16">
      <w:pPr>
        <w:rPr>
          <w:rFonts w:hint="default" w:ascii="Times New Roman" w:hAnsi="Times New Roman" w:cs="Times New Roman"/>
        </w:rPr>
      </w:pPr>
      <w:r>
        <w:rPr>
          <w:rFonts w:hint="default" w:ascii="Times New Roman" w:hAnsi="Times New Roman" w:cs="Times New Roman"/>
        </w:rPr>
        <w:pict>
          <v:shape id="_x0000_s1026" o:spid="_x0000_s1026" o:spt="136" type="#_x0000_t136" style="position:absolute;left:0pt;margin-left:4.85pt;margin-top:113.5pt;height:95.35pt;width:439.45pt;mso-position-vertical-relative:page;z-index:251659264;mso-width-relative:page;mso-height-relative:page;" fillcolor="#FF0000" filled="t" stroked="t" coordsize="21600,21600" adj="10800">
            <v:path/>
            <v:fill on="t" color2="#FFFFFF" focussize="0,0"/>
            <v:stroke color="#FF0000"/>
            <v:imagedata o:title=""/>
            <o:lock v:ext="edit" aspectratio="f"/>
            <v:textpath on="t" fitshape="t" fitpath="t" trim="t" xscale="f" string="独山县麻尾镇人民政府文件" style="font-family:方正小标宋简体;font-size:28pt;font-weight:bold;v-text-align:center;"/>
          </v:shape>
        </w:pict>
      </w:r>
    </w:p>
    <w:p w14:paraId="02CCAD0B">
      <w:pPr>
        <w:rPr>
          <w:rFonts w:hint="default" w:ascii="Times New Roman" w:hAnsi="Times New Roman" w:cs="Times New Roman"/>
        </w:rPr>
      </w:pPr>
    </w:p>
    <w:p w14:paraId="40DE4544">
      <w:pPr>
        <w:rPr>
          <w:rFonts w:hint="default" w:ascii="Times New Roman" w:hAnsi="Times New Roman" w:cs="Times New Roman"/>
        </w:rPr>
      </w:pPr>
    </w:p>
    <w:p w14:paraId="2E5A24BF">
      <w:pPr>
        <w:rPr>
          <w:rFonts w:hint="default" w:ascii="Times New Roman" w:hAnsi="Times New Roman" w:cs="Times New Roman"/>
        </w:rPr>
      </w:pPr>
    </w:p>
    <w:p w14:paraId="417AF0E1">
      <w:pPr>
        <w:rPr>
          <w:rFonts w:hint="default" w:ascii="Times New Roman" w:hAnsi="Times New Roman" w:cs="Times New Roman"/>
        </w:rPr>
      </w:pPr>
    </w:p>
    <w:p w14:paraId="31CFB038">
      <w:pPr>
        <w:rPr>
          <w:rFonts w:hint="default" w:ascii="Times New Roman" w:hAnsi="Times New Roman" w:cs="Times New Roman"/>
        </w:rPr>
      </w:pPr>
    </w:p>
    <w:p w14:paraId="50A79140">
      <w:pPr>
        <w:pStyle w:val="14"/>
        <w:keepNext w:val="0"/>
        <w:keepLines w:val="0"/>
        <w:pageBreakBefore w:val="0"/>
        <w:widowControl w:val="0"/>
        <w:shd w:val="clear" w:color="auto" w:fill="auto"/>
        <w:tabs>
          <w:tab w:val="left" w:pos="420"/>
          <w:tab w:val="left" w:pos="8400"/>
          <w:tab w:val="left" w:pos="8610"/>
        </w:tabs>
        <w:kinsoku/>
        <w:wordWrap/>
        <w:overflowPunct/>
        <w:topLinePunct w:val="0"/>
        <w:autoSpaceDE/>
        <w:autoSpaceDN/>
        <w:bidi w:val="0"/>
        <w:adjustRightInd/>
        <w:snapToGrid/>
        <w:spacing w:before="100" w:beforeAutospacing="1" w:after="100" w:afterAutospacing="1" w:line="760" w:lineRule="exact"/>
        <w:jc w:val="both"/>
        <w:textAlignment w:val="auto"/>
        <w:outlineLvl w:val="9"/>
        <w:rPr>
          <w:rFonts w:hint="default" w:ascii="Times New Roman" w:hAnsi="Times New Roman" w:eastAsia="仿宋_GB2312" w:cs="Times New Roman"/>
          <w:color w:val="000000"/>
          <w:lang w:val="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ge">
                  <wp:posOffset>3318510</wp:posOffset>
                </wp:positionV>
                <wp:extent cx="5552440" cy="8890"/>
                <wp:effectExtent l="0" t="19050" r="10160" b="29210"/>
                <wp:wrapNone/>
                <wp:docPr id="1" name="直接连接符 1"/>
                <wp:cNvGraphicFramePr/>
                <a:graphic xmlns:a="http://schemas.openxmlformats.org/drawingml/2006/main">
                  <a:graphicData uri="http://schemas.microsoft.com/office/word/2010/wordprocessingShape">
                    <wps:wsp>
                      <wps:cNvCnPr/>
                      <wps:spPr>
                        <a:xfrm flipV="1">
                          <a:off x="0" y="0"/>
                          <a:ext cx="5552440" cy="889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9pt;margin-top:261.3pt;height:0.7pt;width:437.2pt;mso-position-vertical-relative:page;z-index:251660288;mso-width-relative:page;mso-height-relative:page;" filled="f" stroked="t" coordsize="21600,21600" o:gfxdata="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JtwtLZAAAACQEAAA8AAAAAAAAAAQAgAAAAIgAAAGRycy9k&#10;b3ducmV2LnhtbFBLAQIUABQAAAAIAIdO4kBSVHQaAQIAAPIDAAAOAAAAAAAAAAEAIAAAACgBAABk&#10;cnMvZTJvRG9jLnhtbFBLBQYAAAAABgAGAFkBAACbBQAAAAA=&#10;">
                <v:fill on="f" focussize="0,0"/>
                <v:stroke weight="3pt" color="#FF0000" joinstyle="round"/>
                <v:imagedata o:title=""/>
                <o:lock v:ext="edit" aspectratio="f"/>
              </v:line>
            </w:pict>
          </mc:Fallback>
        </mc:AlternateContent>
      </w:r>
    </w:p>
    <w:p w14:paraId="11F16F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381A9B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72B5946F">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880" w:firstLineChars="200"/>
        <w:jc w:val="center"/>
        <w:textAlignment w:val="auto"/>
        <w:rPr>
          <w:rFonts w:hint="eastAsia" w:ascii="方正小标宋简体" w:hAnsi="方正小标宋简体" w:eastAsia="方正小标宋简体" w:cs="方正小标宋简体"/>
          <w:i w:val="0"/>
          <w:caps w:val="0"/>
          <w:color w:val="auto"/>
          <w:spacing w:val="0"/>
          <w:kern w:val="2"/>
          <w:sz w:val="44"/>
          <w:szCs w:val="44"/>
          <w:shd w:val="clear" w:fill="FFFFFF"/>
          <w:lang w:val="en-US" w:eastAsia="zh-CN" w:bidi="ar-SA"/>
        </w:rPr>
      </w:pPr>
      <w:r>
        <w:rPr>
          <w:rFonts w:hint="eastAsia" w:ascii="方正小标宋简体" w:hAnsi="方正小标宋简体" w:eastAsia="方正小标宋简体" w:cs="方正小标宋简体"/>
          <w:i w:val="0"/>
          <w:caps w:val="0"/>
          <w:color w:val="auto"/>
          <w:spacing w:val="0"/>
          <w:kern w:val="2"/>
          <w:sz w:val="44"/>
          <w:szCs w:val="44"/>
          <w:shd w:val="clear" w:fill="FFFFFF"/>
          <w:lang w:val="en-US" w:eastAsia="zh-CN" w:bidi="ar-SA"/>
        </w:rPr>
        <w:t>独山县麻尾镇人民政府</w:t>
      </w:r>
    </w:p>
    <w:p w14:paraId="744C1747">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880" w:firstLineChars="200"/>
        <w:jc w:val="center"/>
        <w:textAlignment w:val="auto"/>
        <w:rPr>
          <w:rFonts w:hint="default" w:eastAsia="方正小标宋简体"/>
          <w:lang w:val="en-US" w:eastAsia="zh-CN"/>
        </w:rPr>
      </w:pPr>
      <w:r>
        <w:rPr>
          <w:rFonts w:hint="default" w:ascii="方正小标宋简体" w:hAnsi="宋体" w:eastAsia="方正小标宋简体"/>
          <w:kern w:val="2"/>
          <w:sz w:val="44"/>
          <w:szCs w:val="44"/>
          <w:lang w:val="en-US" w:eastAsia="zh-CN"/>
        </w:rPr>
        <w:t>202</w:t>
      </w:r>
      <w:r>
        <w:rPr>
          <w:rFonts w:hint="eastAsia" w:ascii="方正小标宋简体" w:hAnsi="宋体" w:eastAsia="方正小标宋简体"/>
          <w:kern w:val="2"/>
          <w:sz w:val="44"/>
          <w:szCs w:val="44"/>
          <w:lang w:val="en-US" w:eastAsia="zh-CN"/>
        </w:rPr>
        <w:t>5</w:t>
      </w:r>
      <w:r>
        <w:rPr>
          <w:rFonts w:hint="eastAsia" w:ascii="方正小标宋简体" w:hAnsi="宋体" w:eastAsia="方正小标宋简体"/>
          <w:kern w:val="2"/>
          <w:sz w:val="44"/>
          <w:szCs w:val="44"/>
        </w:rPr>
        <w:t>年度普法</w:t>
      </w:r>
      <w:r>
        <w:rPr>
          <w:rFonts w:hint="eastAsia" w:ascii="方正小标宋简体" w:hAnsi="宋体" w:eastAsia="方正小标宋简体"/>
          <w:kern w:val="2"/>
          <w:sz w:val="44"/>
          <w:szCs w:val="44"/>
          <w:lang w:val="en-US" w:eastAsia="zh-CN"/>
        </w:rPr>
        <w:t>工作计划</w:t>
      </w:r>
    </w:p>
    <w:p w14:paraId="53DA028A">
      <w:pPr>
        <w:keepNext w:val="0"/>
        <w:keepLines w:val="0"/>
        <w:pageBreakBefore w:val="0"/>
        <w:widowControl w:val="0"/>
        <w:kinsoku/>
        <w:wordWrap w:val="0"/>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p>
    <w:p w14:paraId="70E0356D">
      <w:pPr>
        <w:keepNext w:val="0"/>
        <w:keepLines w:val="0"/>
        <w:pageBreakBefore w:val="0"/>
        <w:widowControl w:val="0"/>
        <w:kinsoku/>
        <w:wordWrap w:val="0"/>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kern w:val="0"/>
          <w:sz w:val="32"/>
          <w:szCs w:val="32"/>
          <w:lang w:val="en-US" w:eastAsia="zh-CN" w:bidi="ar"/>
        </w:rPr>
        <w:t>年是实现“十四五”规划目标任务的收官之年，也是全面落实国家和省、州、县、镇“八五”普法规划的重要一年。</w:t>
      </w:r>
      <w:r>
        <w:rPr>
          <w:rFonts w:hint="eastAsia" w:ascii="仿宋_GB2312" w:hAnsi="仿宋_GB2312" w:eastAsia="仿宋_GB2312" w:cs="仿宋_GB2312"/>
          <w:color w:val="auto"/>
          <w:sz w:val="32"/>
          <w:szCs w:val="32"/>
          <w:lang w:val="en-US" w:eastAsia="zh-CN"/>
        </w:rPr>
        <w:t>为深入学习贯彻习近平法治思想，贯彻落实党的二十大精神，深入实施“八五”普法，加大全民普法工作力度，切实将国家机关“谁执法谁普法”的普法责任制落到实处，全面推进依法治县，推动“法治麻尾”“平安麻尾”建设，结合当前我镇工作实际，制定麻尾镇2025年普法工作计划。</w:t>
      </w:r>
    </w:p>
    <w:p w14:paraId="0A264A20">
      <w:pPr>
        <w:keepNext w:val="0"/>
        <w:keepLines w:val="0"/>
        <w:pageBreakBefore w:val="0"/>
        <w:widowControl/>
        <w:suppressLineNumbers w:val="0"/>
        <w:kinsoku/>
        <w:overflowPunct/>
        <w:autoSpaceDE/>
        <w:autoSpaceDN/>
        <w:bidi w:val="0"/>
        <w:adjustRightInd/>
        <w:snapToGrid/>
        <w:spacing w:line="580" w:lineRule="exact"/>
        <w:ind w:left="0" w:leftChars="0" w:firstLine="620" w:firstLineChars="200"/>
        <w:jc w:val="left"/>
        <w:textAlignment w:val="auto"/>
      </w:pPr>
      <w:r>
        <w:rPr>
          <w:rFonts w:ascii="黑体" w:hAnsi="宋体" w:eastAsia="黑体" w:cs="黑体"/>
          <w:color w:val="000000"/>
          <w:kern w:val="0"/>
          <w:sz w:val="31"/>
          <w:szCs w:val="31"/>
          <w:lang w:val="en-US" w:eastAsia="zh-CN" w:bidi="ar"/>
        </w:rPr>
        <w:t>一、</w:t>
      </w:r>
      <w:r>
        <w:rPr>
          <w:rFonts w:hint="eastAsia" w:ascii="黑体" w:hAnsi="宋体" w:eastAsia="黑体" w:cs="黑体"/>
          <w:color w:val="000000"/>
          <w:kern w:val="0"/>
          <w:sz w:val="31"/>
          <w:szCs w:val="31"/>
          <w:lang w:val="en-US" w:eastAsia="zh-CN" w:bidi="ar"/>
        </w:rPr>
        <w:t>深入开展习近平法治思想学习宣传</w:t>
      </w:r>
    </w:p>
    <w:p w14:paraId="5D9F0B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坚持把学习习近平法治思想作为首要政治任务，制定麻尾镇2025年度学习计划，将习近平法治思想纳入镇党委理论学习中心组、党委会、全体干部大会进行学习，坚持领导干部带头学，组织干部集中学。</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结合实际情况通过麻尾镇“赶五赶十”赶集日、“开放先锋活力麻尾”公众号、院坝会、双语宣传会等多种形式和渠道，将学习宣传习近平法治思想引向深入。开展专题学习、研讨交流、宣传普及等活动，推动习近平法治思想学习在全社会范围内的广泛传播和深入人心。</w:t>
      </w:r>
      <w:r>
        <w:rPr>
          <w:rFonts w:hint="eastAsia" w:ascii="仿宋_GB2312" w:hAnsi="仿宋_GB2312" w:eastAsia="仿宋_GB2312" w:cs="仿宋_GB2312"/>
          <w:b/>
          <w:bCs/>
          <w:spacing w:val="5"/>
          <w:sz w:val="32"/>
          <w:szCs w:val="32"/>
          <w:lang w:val="en-US" w:eastAsia="zh-CN"/>
        </w:rPr>
        <w:t>三</w:t>
      </w:r>
      <w:r>
        <w:rPr>
          <w:rFonts w:hint="eastAsia" w:ascii="仿宋_GB2312" w:hAnsi="仿宋_GB2312" w:eastAsia="仿宋_GB2312" w:cs="仿宋_GB2312"/>
          <w:b/>
          <w:bCs/>
          <w:spacing w:val="5"/>
          <w:sz w:val="32"/>
          <w:szCs w:val="32"/>
        </w:rPr>
        <w:t>是</w:t>
      </w:r>
      <w:r>
        <w:rPr>
          <w:rFonts w:hint="eastAsia" w:ascii="仿宋_GB2312" w:hAnsi="仿宋_GB2312" w:eastAsia="仿宋_GB2312" w:cs="仿宋_GB2312"/>
          <w:spacing w:val="5"/>
          <w:sz w:val="32"/>
          <w:szCs w:val="32"/>
        </w:rPr>
        <w:t>利用宣传栏、党务政务公开栏等开办习近平法治思想宣传专栏，在单位公共场所张贴或悬挂学习宣传习近平法治思想宣传标语。</w:t>
      </w:r>
    </w:p>
    <w:p w14:paraId="7AF8C6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二、</w:t>
      </w:r>
      <w:r>
        <w:rPr>
          <w:rFonts w:hint="eastAsia" w:ascii="黑体" w:hAnsi="黑体" w:eastAsia="黑体" w:cs="黑体"/>
          <w:sz w:val="32"/>
          <w:szCs w:val="32"/>
          <w:lang w:val="en-US" w:eastAsia="zh-CN"/>
        </w:rPr>
        <w:t>深入开展法治宣传教育</w:t>
      </w:r>
    </w:p>
    <w:p w14:paraId="6315A9DC">
      <w:pPr>
        <w:keepNext w:val="0"/>
        <w:keepLines w:val="0"/>
        <w:pageBreakBefore w:val="0"/>
        <w:widowControl w:val="0"/>
        <w:kinsoku/>
        <w:wordWrap w:val="0"/>
        <w:overflowPunct/>
        <w:topLinePunct/>
        <w:autoSpaceDE/>
        <w:autoSpaceDN/>
        <w:bidi w:val="0"/>
        <w:adjustRightInd/>
        <w:snapToGrid/>
        <w:spacing w:line="580" w:lineRule="exact"/>
        <w:ind w:left="0" w:lef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围绕全镇中心工作深入开展以“宪法”“民法典”为核心的法律法规的宣传教育。</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围绕三项重点工作，开展“美好生活，民法典相伴”“乡村振兴·法治同行”等主题宣传活动。充分利用“3・15”国际消费者权益日、“6・26”国际禁毒日、“12・4”宪法宣传日等全国法治宣传日和法律法规颁布实施纪念日等特殊时段和节点，针对群众关注的社会热点难点问题，开展有针对性的专项法治宣传教育，引导公民依法表达利益诉求，依法维护正当权益，促进社会矛盾的和谐化解。</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深入开展优化法治化营商环境专项宣传，介绍政府为优化法治化营商环境所采取的政策措施，对与企业经营相关的法律法规进行解读，帮助企业了解并遵守法律规定，避免法律风险。</w:t>
      </w:r>
    </w:p>
    <w:p w14:paraId="11D4FA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三、推动重点对象法治宣传教育措施落实到位</w:t>
      </w:r>
    </w:p>
    <w:p w14:paraId="128A9B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提高公务人员尤其是领导干部学法用法的水平，大力开展“法律进机关”活动，通过内容丰富、形式多样的法律培训与法制讲座，提升机关工作人员的法律素养，促进依法行政与公正司法。</w:t>
      </w:r>
      <w:r>
        <w:rPr>
          <w:rFonts w:hint="eastAsia" w:ascii="仿宋_GB2312" w:hAnsi="仿宋_GB2312" w:eastAsia="仿宋_GB2312" w:cs="仿宋_GB2312"/>
          <w:b/>
          <w:bCs/>
          <w:spacing w:val="5"/>
          <w:sz w:val="32"/>
          <w:szCs w:val="32"/>
          <w:lang w:val="en-US" w:eastAsia="zh-CN"/>
        </w:rPr>
        <w:t>二是</w:t>
      </w:r>
      <w:r>
        <w:rPr>
          <w:rFonts w:hint="eastAsia" w:ascii="仿宋_GB2312" w:hAnsi="仿宋_GB2312" w:eastAsia="仿宋_GB2312" w:cs="仿宋_GB2312"/>
          <w:sz w:val="32"/>
          <w:szCs w:val="32"/>
          <w:lang w:val="en-US" w:eastAsia="zh-CN"/>
        </w:rPr>
        <w:t>坚持抓基层打基础，依托普法宣讲团，整合一切普法资源，积极开展法治单位、法治学校、法治企业、法治社区（村）的创建活动，做好学校、企事业单位和社区（村）“两委”干部法制培训和宣传，培养一批普法骨干、法律明白人，充实普法宣讲团、法治宣传教育志愿者、法治宣传新闻工作者队伍。</w:t>
      </w:r>
    </w:p>
    <w:p w14:paraId="12DC54C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四、全力推动普法责任制有效落实</w:t>
      </w:r>
    </w:p>
    <w:p w14:paraId="1299AEC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坚持镇、村联动普法。落实普法工作管理责任和部门责任，强化党委、政府和法治宣传部门对普法责任制的监督考核，完善法治宣传教育格局。</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谁执法谁普法”普法责任制作为一项法治建设制度，要长期坚持，不断深入，务求实效。成效突出的部门和个人进行相应的表彰奖励，对落实不到位的站所和个人进行批评，并向党委、政府报告有关情况，提出整改意见。</w:t>
      </w:r>
    </w:p>
    <w:p w14:paraId="4F8CE7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麻尾镇将紧紧围绕“八五”普法规划的目标任务，以习近平法治思想为引领，以深入开展优化法治化营商环境专项普法为重点，以实施公民法治素养提升行动为总抓手，全面提升公民的法治素养和依法治理水平。通过加强组织领导、深入开展法治宣传教育、推进优化法治化营商环境专项普法以及实施公民法治素养提升行动等措施，确保普法工作取得实效，为建设法治社会、法治政府提供坚实的法治保障。</w:t>
      </w:r>
    </w:p>
    <w:p w14:paraId="75B0DCF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附件：麻尾镇人民政府</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年度普法责任清单</w:t>
      </w:r>
    </w:p>
    <w:p w14:paraId="569ED270">
      <w:pPr>
        <w:pStyle w:val="7"/>
        <w:keepNext w:val="0"/>
        <w:keepLines w:val="0"/>
        <w:pageBreakBefore w:val="0"/>
        <w:kinsoku/>
        <w:overflowPunct/>
        <w:autoSpaceDE/>
        <w:autoSpaceDN/>
        <w:bidi w:val="0"/>
        <w:adjustRightInd/>
        <w:spacing w:before="0" w:after="0" w:line="580" w:lineRule="exact"/>
        <w:ind w:left="0" w:leftChars="0" w:firstLine="0" w:firstLineChars="0"/>
        <w:textAlignment w:val="auto"/>
        <w:rPr>
          <w:rFonts w:hint="eastAsia"/>
        </w:rPr>
      </w:pPr>
    </w:p>
    <w:p w14:paraId="12E49FE0">
      <w:pPr>
        <w:pStyle w:val="7"/>
        <w:keepNext w:val="0"/>
        <w:keepLines w:val="0"/>
        <w:pageBreakBefore w:val="0"/>
        <w:kinsoku/>
        <w:overflowPunct/>
        <w:autoSpaceDE/>
        <w:autoSpaceDN/>
        <w:bidi w:val="0"/>
        <w:adjustRightInd/>
        <w:spacing w:before="0" w:after="0" w:line="580" w:lineRule="exact"/>
        <w:ind w:left="0" w:leftChars="0" w:firstLine="0" w:firstLineChars="0"/>
        <w:textAlignment w:val="auto"/>
        <w:rPr>
          <w:rFonts w:hint="eastAsia"/>
        </w:rPr>
      </w:pPr>
    </w:p>
    <w:p w14:paraId="1D6FE9DC">
      <w:pPr>
        <w:keepNext w:val="0"/>
        <w:keepLines w:val="0"/>
        <w:pageBreakBefore w:val="0"/>
        <w:widowControl w:val="0"/>
        <w:kinsoku/>
        <w:wordWrap w:val="0"/>
        <w:overflowPunct/>
        <w:topLinePunct w:val="0"/>
        <w:autoSpaceDE/>
        <w:autoSpaceDN/>
        <w:bidi w:val="0"/>
        <w:adjustRightInd/>
        <w:snapToGrid/>
        <w:spacing w:line="580"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独山县</w:t>
      </w:r>
      <w:r>
        <w:rPr>
          <w:rFonts w:hint="eastAsia" w:ascii="仿宋_GB2312" w:hAnsi="仿宋_GB2312" w:eastAsia="仿宋_GB2312" w:cs="仿宋_GB2312"/>
          <w:sz w:val="32"/>
          <w:szCs w:val="32"/>
        </w:rPr>
        <w:t>麻尾镇人民政府</w:t>
      </w:r>
      <w:r>
        <w:rPr>
          <w:rFonts w:hint="eastAsia" w:ascii="仿宋_GB2312" w:hAnsi="仿宋_GB2312" w:eastAsia="仿宋_GB2312" w:cs="仿宋_GB2312"/>
          <w:sz w:val="32"/>
          <w:szCs w:val="32"/>
          <w:lang w:val="en-US" w:eastAsia="zh-CN"/>
        </w:rPr>
        <w:t xml:space="preserve">      </w:t>
      </w:r>
    </w:p>
    <w:p w14:paraId="1BDF7724">
      <w:pPr>
        <w:keepNext w:val="0"/>
        <w:keepLines w:val="0"/>
        <w:pageBreakBefore w:val="0"/>
        <w:widowControl w:val="0"/>
        <w:kinsoku/>
        <w:wordWrap w:val="0"/>
        <w:overflowPunct/>
        <w:topLinePunct w:val="0"/>
        <w:autoSpaceDE/>
        <w:autoSpaceDN/>
        <w:bidi w:val="0"/>
        <w:adjustRightInd/>
        <w:snapToGrid/>
        <w:spacing w:line="580" w:lineRule="exact"/>
        <w:ind w:left="0" w:leftChars="0"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 xml:space="preserve">日        </w:t>
      </w:r>
    </w:p>
    <w:p w14:paraId="35F4EEB2">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5113C34B">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227AA316">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1D9DC69A">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407400BF">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13283A37">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217B1A48">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3D29172A">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4AB2BAD8">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07FEE452">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70F02482">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2355B538">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00B1312F">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55B175AA">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4F33A489">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2770D455">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1FC156E6">
      <w:pPr>
        <w:pStyle w:val="5"/>
        <w:keepNext w:val="0"/>
        <w:keepLines w:val="0"/>
        <w:pageBreakBefore w:val="0"/>
        <w:widowControl w:val="0"/>
        <w:kinsoku/>
        <w:overflowPunct/>
        <w:topLinePunct w:val="0"/>
        <w:autoSpaceDE/>
        <w:autoSpaceDN/>
        <w:bidi w:val="0"/>
        <w:adjustRightInd/>
        <w:spacing w:line="576" w:lineRule="exact"/>
        <w:jc w:val="both"/>
        <w:textAlignment w:val="auto"/>
        <w:rPr>
          <w:rFonts w:hint="eastAsia" w:ascii="仿宋_GB2312" w:hAnsi="仿宋_GB2312" w:eastAsia="仿宋_GB2312" w:cs="仿宋_GB2312"/>
          <w:color w:val="auto"/>
          <w:sz w:val="32"/>
          <w:szCs w:val="32"/>
          <w:lang w:val="en-US" w:eastAsia="zh-CN"/>
        </w:rPr>
      </w:pPr>
    </w:p>
    <w:p w14:paraId="5D60199E">
      <w:pPr>
        <w:pStyle w:val="5"/>
        <w:keepNext w:val="0"/>
        <w:keepLines w:val="0"/>
        <w:pageBreakBefore w:val="0"/>
        <w:widowControl w:val="0"/>
        <w:kinsoku/>
        <w:overflowPunct/>
        <w:topLinePunct w:val="0"/>
        <w:autoSpaceDE/>
        <w:autoSpaceDN/>
        <w:bidi w:val="0"/>
        <w:adjustRightInd/>
        <w:spacing w:line="576"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6735A1FE">
      <w:pPr>
        <w:keepNext w:val="0"/>
        <w:keepLines w:val="0"/>
        <w:pageBreakBefore w:val="0"/>
        <w:kinsoku/>
        <w:wordWrap/>
        <w:overflowPunct/>
        <w:topLinePunct w:val="0"/>
        <w:autoSpaceDE/>
        <w:autoSpaceDN/>
        <w:bidi w:val="0"/>
        <w:adjustRightInd/>
        <w:snapToGrid/>
        <w:spacing w:line="576" w:lineRule="exact"/>
        <w:ind w:left="0" w:leftChars="0" w:firstLine="880" w:firstLineChars="200"/>
        <w:jc w:val="center"/>
        <w:textAlignment w:val="auto"/>
        <w:rPr>
          <w:rFonts w:hint="eastAsia" w:ascii="方正小标宋简体" w:hAnsi="方正小标宋简体" w:eastAsia="方正小标宋简体" w:cs="方正小标宋简体"/>
          <w:kern w:val="0"/>
          <w:sz w:val="44"/>
          <w:szCs w:val="44"/>
          <w:vertAlign w:val="baseline"/>
          <w:lang w:val="en-US" w:eastAsia="zh-CN" w:bidi="ar"/>
        </w:rPr>
      </w:pPr>
      <w:r>
        <w:rPr>
          <w:rFonts w:hint="eastAsia" w:ascii="方正小标宋简体" w:hAnsi="方正小标宋简体" w:eastAsia="方正小标宋简体" w:cs="方正小标宋简体"/>
          <w:kern w:val="0"/>
          <w:sz w:val="44"/>
          <w:szCs w:val="44"/>
          <w:vertAlign w:val="baseline"/>
          <w:lang w:val="en-US" w:eastAsia="zh-CN" w:bidi="ar"/>
        </w:rPr>
        <w:t>独山县麻尾镇人民政府2025年度</w:t>
      </w:r>
    </w:p>
    <w:p w14:paraId="0B2F1795">
      <w:pPr>
        <w:keepNext w:val="0"/>
        <w:keepLines w:val="0"/>
        <w:pageBreakBefore w:val="0"/>
        <w:kinsoku/>
        <w:wordWrap/>
        <w:overflowPunct/>
        <w:topLinePunct w:val="0"/>
        <w:autoSpaceDE/>
        <w:autoSpaceDN/>
        <w:bidi w:val="0"/>
        <w:adjustRightInd/>
        <w:snapToGrid/>
        <w:spacing w:line="576" w:lineRule="exact"/>
        <w:ind w:left="0" w:leftChars="0" w:firstLine="880" w:firstLineChars="200"/>
        <w:jc w:val="center"/>
        <w:textAlignment w:val="auto"/>
        <w:rPr>
          <w:rFonts w:hint="eastAsia" w:ascii="方正小标宋简体" w:hAnsi="方正小标宋简体" w:eastAsia="方正小标宋简体" w:cs="方正小标宋简体"/>
          <w:kern w:val="0"/>
          <w:sz w:val="44"/>
          <w:szCs w:val="44"/>
          <w:vertAlign w:val="baseline"/>
          <w:lang w:val="en-US" w:eastAsia="zh-CN" w:bidi="ar"/>
        </w:rPr>
      </w:pPr>
      <w:r>
        <w:rPr>
          <w:rFonts w:hint="eastAsia" w:ascii="方正小标宋简体" w:hAnsi="方正小标宋简体" w:eastAsia="方正小标宋简体" w:cs="方正小标宋简体"/>
          <w:kern w:val="0"/>
          <w:sz w:val="44"/>
          <w:szCs w:val="44"/>
          <w:vertAlign w:val="baseline"/>
          <w:lang w:val="en-US" w:eastAsia="zh-CN" w:bidi="ar"/>
        </w:rPr>
        <w:t>普法责任清单</w:t>
      </w:r>
    </w:p>
    <w:p w14:paraId="69FD247D">
      <w:pPr>
        <w:keepNext w:val="0"/>
        <w:keepLines w:val="0"/>
        <w:pageBreakBefore w:val="0"/>
        <w:kinsoku/>
        <w:wordWrap/>
        <w:overflowPunct/>
        <w:topLinePunct w:val="0"/>
        <w:autoSpaceDE/>
        <w:autoSpaceDN/>
        <w:bidi w:val="0"/>
        <w:adjustRightInd/>
        <w:snapToGrid/>
        <w:spacing w:line="576" w:lineRule="exact"/>
        <w:ind w:left="0" w:leftChars="0" w:firstLine="880" w:firstLineChars="200"/>
        <w:jc w:val="center"/>
        <w:textAlignment w:val="auto"/>
        <w:rPr>
          <w:rFonts w:hint="eastAsia" w:ascii="方正小标宋简体" w:hAnsi="方正小标宋简体" w:eastAsia="方正小标宋简体" w:cs="方正小标宋简体"/>
          <w:kern w:val="0"/>
          <w:sz w:val="44"/>
          <w:szCs w:val="44"/>
          <w:vertAlign w:val="baseline"/>
          <w:lang w:val="en-US" w:eastAsia="zh-CN" w:bidi="ar"/>
        </w:rPr>
      </w:pPr>
    </w:p>
    <w:p w14:paraId="75FC17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eastAsia" w:ascii="方正小标宋简体" w:hAnsi="方正小标宋简体" w:eastAsia="方正小标宋简体" w:cs="方正小标宋简体"/>
          <w:kern w:val="0"/>
          <w:sz w:val="44"/>
          <w:szCs w:val="44"/>
          <w:vertAlign w:val="baseline"/>
          <w:lang w:val="en-US" w:eastAsia="zh-CN" w:bidi="ar"/>
        </w:rPr>
      </w:pPr>
      <w:r>
        <w:rPr>
          <w:rFonts w:hint="default" w:ascii="Times New Roman" w:hAnsi="Times New Roman" w:eastAsia="仿宋_GB2312" w:cs="Times New Roman"/>
          <w:sz w:val="32"/>
          <w:szCs w:val="32"/>
          <w:lang w:eastAsia="zh-CN"/>
        </w:rPr>
        <w:t>根据“八五”普法规划及《独山县国家机关“谁执法谁普法”普法责任制实施方案》，结合</w:t>
      </w:r>
      <w:r>
        <w:rPr>
          <w:rFonts w:hint="eastAsia" w:ascii="Times New Roman" w:hAnsi="Times New Roman" w:eastAsia="仿宋_GB2312" w:cs="Times New Roman"/>
          <w:sz w:val="32"/>
          <w:szCs w:val="32"/>
          <w:lang w:val="en-US" w:eastAsia="zh-CN"/>
        </w:rPr>
        <w:t>我镇实际</w:t>
      </w:r>
      <w:r>
        <w:rPr>
          <w:rFonts w:hint="default" w:ascii="Times New Roman" w:hAnsi="Times New Roman" w:eastAsia="仿宋_GB2312" w:cs="Times New Roman"/>
          <w:sz w:val="32"/>
          <w:szCs w:val="32"/>
          <w:lang w:eastAsia="zh-CN"/>
        </w:rPr>
        <w:t>，制定</w:t>
      </w:r>
      <w:r>
        <w:rPr>
          <w:rFonts w:hint="eastAsia" w:ascii="Times New Roman" w:hAnsi="Times New Roman" w:eastAsia="仿宋_GB2312" w:cs="Times New Roman"/>
          <w:sz w:val="32"/>
          <w:szCs w:val="32"/>
          <w:lang w:val="en-US" w:eastAsia="zh-CN"/>
        </w:rPr>
        <w:t>麻尾镇</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年普法责任清单如下：</w:t>
      </w:r>
    </w:p>
    <w:p w14:paraId="238A821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一、普法内容</w:t>
      </w:r>
    </w:p>
    <w:p w14:paraId="2FD5ED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首要学习</w:t>
      </w:r>
      <w:r>
        <w:rPr>
          <w:rFonts w:hint="default" w:ascii="Times New Roman" w:hAnsi="Times New Roman" w:eastAsia="楷体_GB2312" w:cs="Times New Roman"/>
          <w:sz w:val="32"/>
          <w:szCs w:val="32"/>
          <w:lang w:eastAsia="zh-CN"/>
        </w:rPr>
        <w:t>宣传</w:t>
      </w:r>
      <w:r>
        <w:rPr>
          <w:rFonts w:hint="default" w:ascii="Times New Roman" w:hAnsi="Times New Roman" w:eastAsia="楷体_GB2312" w:cs="Times New Roman"/>
          <w:sz w:val="32"/>
          <w:szCs w:val="32"/>
        </w:rPr>
        <w:t>内容</w:t>
      </w:r>
    </w:p>
    <w:p w14:paraId="358949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习近平总书记《论坚持全面依法治国》</w:t>
      </w:r>
    </w:p>
    <w:p w14:paraId="5CF02E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2.《习近平关于全面依法治国论述摘编》</w:t>
      </w:r>
    </w:p>
    <w:p w14:paraId="3B24D9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3.《习近平关于依规治党论述摘编》</w:t>
      </w:r>
    </w:p>
    <w:p w14:paraId="47F31B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4.《习近平法治思想学习纲要》</w:t>
      </w:r>
    </w:p>
    <w:p w14:paraId="2FEE98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5.《习近平法治思想学习问答》</w:t>
      </w:r>
    </w:p>
    <w:p w14:paraId="125022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共性普法内容</w:t>
      </w:r>
    </w:p>
    <w:p w14:paraId="13BC30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宪法》和《中华人民共和国国旗法》《中华人民共和国国徽法》《中华人民共和国国歌法》《中华人民共和国国籍法》《中华人民共和国民族区域自治法》《中华人民共和国香港特别行政区基本法》《中华人民共和国澳门特别行政区基本法》等宪法相关</w:t>
      </w:r>
      <w:r>
        <w:rPr>
          <w:rFonts w:hint="eastAsia" w:ascii="Times New Roman" w:hAnsi="Times New Roman" w:eastAsia="仿宋_GB2312" w:cs="Times New Roman"/>
          <w:sz w:val="32"/>
          <w:szCs w:val="32"/>
          <w:lang w:eastAsia="zh-CN"/>
        </w:rPr>
        <w:t>法律</w:t>
      </w:r>
      <w:r>
        <w:rPr>
          <w:rFonts w:hint="default" w:ascii="Times New Roman" w:hAnsi="Times New Roman" w:eastAsia="仿宋_GB2312" w:cs="Times New Roman"/>
          <w:sz w:val="32"/>
          <w:szCs w:val="32"/>
          <w:lang w:eastAsia="zh-CN"/>
        </w:rPr>
        <w:t>；</w:t>
      </w:r>
    </w:p>
    <w:p w14:paraId="088F13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2.《中华人民共和国刑法》《中华人民共和国民法典》等综合性法律法规</w:t>
      </w:r>
      <w:r>
        <w:rPr>
          <w:rFonts w:hint="default" w:ascii="Times New Roman" w:hAnsi="Times New Roman" w:eastAsia="仿宋_GB2312" w:cs="Times New Roman"/>
          <w:sz w:val="32"/>
          <w:szCs w:val="32"/>
          <w:lang w:eastAsia="zh-CN"/>
        </w:rPr>
        <w:t>；</w:t>
      </w:r>
    </w:p>
    <w:p w14:paraId="013A26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中华人民共和国行政许可法》《中华人民共和国行政处罚法》《中华人民共和国行政强制法》《中华人民共和国行政复议法》《中华人民共和国行政诉讼法》《中华人民共和国政府信息公开条例》等行政和程序法律法规</w:t>
      </w:r>
      <w:r>
        <w:rPr>
          <w:rFonts w:hint="default" w:ascii="Times New Roman" w:hAnsi="Times New Roman" w:eastAsia="仿宋_GB2312" w:cs="Times New Roman"/>
          <w:sz w:val="32"/>
          <w:szCs w:val="32"/>
          <w:lang w:eastAsia="zh-CN"/>
        </w:rPr>
        <w:t>；</w:t>
      </w:r>
    </w:p>
    <w:p w14:paraId="10F352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4.党内法规</w:t>
      </w:r>
      <w:r>
        <w:rPr>
          <w:rFonts w:hint="default" w:ascii="Times New Roman" w:hAnsi="Times New Roman" w:eastAsia="仿宋_GB2312" w:cs="Times New Roman"/>
          <w:sz w:val="32"/>
          <w:szCs w:val="32"/>
          <w:lang w:eastAsia="zh-CN"/>
        </w:rPr>
        <w:t>；</w:t>
      </w:r>
    </w:p>
    <w:p w14:paraId="7A4F0C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5.《黔南布依族苗族自治州自治条例》</w:t>
      </w:r>
      <w:r>
        <w:rPr>
          <w:rFonts w:hint="default" w:ascii="Times New Roman" w:hAnsi="Times New Roman" w:eastAsia="仿宋_GB2312" w:cs="Times New Roman"/>
          <w:sz w:val="32"/>
          <w:szCs w:val="32"/>
          <w:lang w:eastAsia="zh-CN"/>
        </w:rPr>
        <w:t>《黔南布依族苗族自治州立法条例》</w:t>
      </w:r>
      <w:r>
        <w:rPr>
          <w:rFonts w:hint="default" w:ascii="Times New Roman" w:hAnsi="Times New Roman" w:eastAsia="仿宋_GB2312" w:cs="Times New Roman"/>
          <w:sz w:val="32"/>
          <w:szCs w:val="32"/>
        </w:rPr>
        <w:t>等黔南州单行条例和民族法规。</w:t>
      </w:r>
    </w:p>
    <w:p w14:paraId="739D30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个性普法</w:t>
      </w:r>
      <w:bookmarkStart w:id="0" w:name="_GoBack"/>
      <w:bookmarkEnd w:id="0"/>
      <w:r>
        <w:rPr>
          <w:rFonts w:hint="default" w:ascii="Times New Roman" w:hAnsi="Times New Roman" w:eastAsia="楷体_GB2312" w:cs="Times New Roman"/>
          <w:sz w:val="32"/>
          <w:szCs w:val="32"/>
        </w:rPr>
        <w:t>内容</w:t>
      </w:r>
    </w:p>
    <w:p w14:paraId="56BD5E3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根据自身职能职责，</w:t>
      </w:r>
      <w:r>
        <w:rPr>
          <w:rFonts w:hint="eastAsia" w:ascii="Times New Roman" w:hAnsi="Times New Roman" w:eastAsia="仿宋_GB2312" w:cs="Times New Roman"/>
          <w:kern w:val="0"/>
          <w:sz w:val="32"/>
          <w:szCs w:val="32"/>
          <w:lang w:val="en-US" w:eastAsia="zh-CN" w:bidi="ar-SA"/>
        </w:rPr>
        <w:t>结合年度基层治理工作安排，</w:t>
      </w:r>
      <w:r>
        <w:rPr>
          <w:rFonts w:hint="default" w:ascii="Times New Roman" w:hAnsi="Times New Roman" w:eastAsia="仿宋_GB2312" w:cs="Times New Roman"/>
          <w:kern w:val="0"/>
          <w:sz w:val="32"/>
          <w:szCs w:val="32"/>
          <w:lang w:val="en-US" w:eastAsia="zh-CN" w:bidi="ar-SA"/>
        </w:rPr>
        <w:t>重点宣传普及《中华人民共和国反有组织犯罪法》《中华人民共和国未成年人保护法》《中华人民共和国预防未成年人犯罪法》《中华人民共和国老年人权益保障法》《中华人民共和国妇女权益保障法》《中华人民共和国人民调解法》《中华人民共和国禁毒法》《中华人民共和国社区矫正法》《中华人民共和国人民陪审员法》《戒毒条例》《保障农民工工资支付条例》《优化营商环境条例》《办理法律援助案件程序规定》《基层法律服务工作者管理办法》《贵州省法律援助条例》《贵州省人民调解条例》等法律法规规章。</w:t>
      </w:r>
    </w:p>
    <w:p w14:paraId="5D3583C6">
      <w:pPr>
        <w:keepNext w:val="0"/>
        <w:keepLines w:val="0"/>
        <w:pageBreakBefore w:val="0"/>
        <w:kinsoku/>
        <w:overflowPunct/>
        <w:autoSpaceDE/>
        <w:autoSpaceDN/>
        <w:bidi w:val="0"/>
        <w:adjustRightInd/>
        <w:spacing w:line="576" w:lineRule="exact"/>
        <w:ind w:left="0" w:leftChars="0"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二、普法对象</w:t>
      </w:r>
    </w:p>
    <w:p w14:paraId="65C89099">
      <w:pPr>
        <w:keepNext w:val="0"/>
        <w:keepLines w:val="0"/>
        <w:pageBreakBefore w:val="0"/>
        <w:kinsoku/>
        <w:overflowPunct/>
        <w:autoSpaceDE/>
        <w:autoSpaceDN/>
        <w:bidi w:val="0"/>
        <w:adjustRightInd/>
        <w:spacing w:line="576" w:lineRule="exact"/>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全镇干部职工、村（社区）全体常务干部、驻村工作队、辖区企业、学校、群众等。</w:t>
      </w:r>
    </w:p>
    <w:p w14:paraId="57FE5789">
      <w:pPr>
        <w:keepNext w:val="0"/>
        <w:keepLines w:val="0"/>
        <w:pageBreakBefore w:val="0"/>
        <w:kinsoku/>
        <w:overflowPunct/>
        <w:autoSpaceDE/>
        <w:autoSpaceDN/>
        <w:bidi w:val="0"/>
        <w:adjustRightInd/>
        <w:spacing w:line="576" w:lineRule="exact"/>
        <w:ind w:left="0" w:leftChars="0"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三、普法目标</w:t>
      </w:r>
    </w:p>
    <w:p w14:paraId="3303A3CA">
      <w:pPr>
        <w:keepNext w:val="0"/>
        <w:keepLines w:val="0"/>
        <w:pageBreakBefore w:val="0"/>
        <w:kinsoku/>
        <w:overflowPunct/>
        <w:autoSpaceDE/>
        <w:autoSpaceDN/>
        <w:bidi w:val="0"/>
        <w:adjustRightInd/>
        <w:spacing w:line="576" w:lineRule="exact"/>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通过常态化开展普法工作，进一步提升领导干部运用法治思维和法治方式解决问题的能力，提高公民对法律法规的知晓度、法治精神的认同度和法治实践的参与度，努力推动形成办事依法、遇事找法、解决问题用法、化解矛盾靠法的良好法治环境。</w:t>
      </w:r>
    </w:p>
    <w:p w14:paraId="06663530">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四、具体措施</w:t>
      </w:r>
    </w:p>
    <w:p w14:paraId="37FA4FA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（一）</w:t>
      </w:r>
      <w:r>
        <w:rPr>
          <w:rFonts w:hint="eastAsia" w:ascii="Times New Roman" w:hAnsi="Times New Roman" w:eastAsia="仿宋_GB2312" w:cs="Times New Roman"/>
          <w:kern w:val="0"/>
          <w:sz w:val="32"/>
          <w:szCs w:val="32"/>
          <w:lang w:val="en-US" w:eastAsia="zh-CN" w:bidi="ar-SA"/>
        </w:rPr>
        <w:t>切实落实会前学法，有序推进领导干部学法用法水平，全面提升领导干部依法行政能力。将习近平法治思想、宪法、中华人民共和国民法典等纳入理论学习中心组学习内容，组织好机关工作人员参加在线学法考勤考试。</w:t>
      </w:r>
    </w:p>
    <w:p w14:paraId="37DB8B2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w:t>
      </w:r>
      <w:r>
        <w:rPr>
          <w:rFonts w:hint="eastAsia" w:ascii="Times New Roman" w:hAnsi="Times New Roman" w:eastAsia="仿宋_GB2312" w:cs="Times New Roman"/>
          <w:kern w:val="0"/>
          <w:sz w:val="32"/>
          <w:szCs w:val="32"/>
          <w:lang w:val="en-US" w:eastAsia="zh-CN" w:bidi="ar-SA"/>
        </w:rPr>
        <w:t>各村（社区）充分利用“一中心一张网十联户”治理机制，结合基层社会治</w:t>
      </w:r>
      <w:r>
        <w:rPr>
          <w:rFonts w:hint="eastAsia" w:ascii="仿宋_GB2312" w:hAnsi="仿宋_GB2312" w:eastAsia="仿宋_GB2312" w:cs="仿宋_GB2312"/>
          <w:kern w:val="0"/>
          <w:sz w:val="32"/>
          <w:szCs w:val="32"/>
          <w:lang w:val="en-US" w:eastAsia="zh-CN" w:bidi="ar-SA"/>
        </w:rPr>
        <w:t>理驻村</w:t>
      </w:r>
      <w:r>
        <w:rPr>
          <w:rFonts w:hint="eastAsia" w:ascii="Times New Roman" w:hAnsi="Times New Roman" w:eastAsia="仿宋_GB2312" w:cs="Times New Roman"/>
          <w:kern w:val="0"/>
          <w:sz w:val="32"/>
          <w:szCs w:val="32"/>
          <w:lang w:val="en-US" w:eastAsia="zh-CN" w:bidi="ar-SA"/>
        </w:rPr>
        <w:t>工作将法治宣传教育工作深入群众家中，广泛开展法治宣传教育工作，全面推进“三治融合”建设。</w:t>
      </w:r>
    </w:p>
    <w:p w14:paraId="499DA89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（三）</w:t>
      </w:r>
      <w:r>
        <w:rPr>
          <w:rFonts w:hint="eastAsia" w:ascii="Times New Roman" w:hAnsi="Times New Roman" w:eastAsia="仿宋_GB2312" w:cs="Times New Roman"/>
          <w:kern w:val="0"/>
          <w:sz w:val="32"/>
          <w:szCs w:val="32"/>
          <w:lang w:val="en-US" w:eastAsia="zh-CN" w:bidi="ar-SA"/>
        </w:rPr>
        <w:t>根据“八五”普法的工作要求，开展“法律七进工作”，结合“</w:t>
      </w:r>
      <w:r>
        <w:rPr>
          <w:rFonts w:hint="default" w:ascii="Times New Roman" w:hAnsi="Times New Roman" w:eastAsia="仿宋_GB2312" w:cs="Times New Roman"/>
          <w:kern w:val="0"/>
          <w:sz w:val="32"/>
          <w:szCs w:val="32"/>
          <w:lang w:val="en-US" w:eastAsia="zh-CN" w:bidi="ar-SA"/>
        </w:rPr>
        <w:t>4.15</w:t>
      </w:r>
      <w:r>
        <w:rPr>
          <w:rFonts w:hint="eastAsia" w:ascii="Times New Roman" w:hAnsi="Times New Roman" w:eastAsia="仿宋_GB2312" w:cs="Times New Roman"/>
          <w:kern w:val="0"/>
          <w:sz w:val="32"/>
          <w:szCs w:val="32"/>
          <w:lang w:val="en-US" w:eastAsia="zh-CN" w:bidi="ar-SA"/>
        </w:rPr>
        <w:t>”国家安全教育日、“</w:t>
      </w:r>
      <w:r>
        <w:rPr>
          <w:rFonts w:hint="default" w:ascii="Times New Roman" w:hAnsi="Times New Roman" w:eastAsia="仿宋_GB2312" w:cs="Times New Roman"/>
          <w:kern w:val="0"/>
          <w:sz w:val="32"/>
          <w:szCs w:val="32"/>
          <w:lang w:val="en-US" w:eastAsia="zh-CN" w:bidi="ar-SA"/>
        </w:rPr>
        <w:t>6.26</w:t>
      </w:r>
      <w:r>
        <w:rPr>
          <w:rFonts w:hint="eastAsia" w:ascii="Times New Roman" w:hAnsi="Times New Roman" w:eastAsia="仿宋_GB2312" w:cs="Times New Roman"/>
          <w:kern w:val="0"/>
          <w:sz w:val="32"/>
          <w:szCs w:val="32"/>
          <w:lang w:val="en-US" w:eastAsia="zh-CN" w:bidi="ar-SA"/>
        </w:rPr>
        <w:t>”国际禁毒日、“</w:t>
      </w:r>
      <w:r>
        <w:rPr>
          <w:rFonts w:hint="default" w:ascii="Times New Roman" w:hAnsi="Times New Roman" w:eastAsia="仿宋_GB2312" w:cs="Times New Roman"/>
          <w:kern w:val="0"/>
          <w:sz w:val="32"/>
          <w:szCs w:val="32"/>
          <w:lang w:val="en-US" w:eastAsia="zh-CN" w:bidi="ar-SA"/>
        </w:rPr>
        <w:t>12.4</w:t>
      </w:r>
      <w:r>
        <w:rPr>
          <w:rFonts w:hint="eastAsia" w:ascii="Times New Roman" w:hAnsi="Times New Roman" w:eastAsia="仿宋_GB2312" w:cs="Times New Roman"/>
          <w:kern w:val="0"/>
          <w:sz w:val="32"/>
          <w:szCs w:val="32"/>
          <w:lang w:val="en-US" w:eastAsia="zh-CN" w:bidi="ar-SA"/>
        </w:rPr>
        <w:t>”宪法宣传日等法定宣传日开展多形式法治宣传教育工作，在辖区内形成全民学法、知法、守法的良好氛围。</w:t>
      </w:r>
    </w:p>
    <w:p w14:paraId="259D28D1">
      <w:pPr>
        <w:pStyle w:val="5"/>
        <w:keepNext w:val="0"/>
        <w:keepLines w:val="0"/>
        <w:pageBreakBefore w:val="0"/>
        <w:widowControl w:val="0"/>
        <w:kinsoku/>
        <w:overflowPunct/>
        <w:topLinePunct w:val="0"/>
        <w:autoSpaceDE/>
        <w:autoSpaceDN/>
        <w:bidi w:val="0"/>
        <w:adjustRightInd/>
        <w:spacing w:line="576" w:lineRule="exact"/>
        <w:jc w:val="both"/>
        <w:textAlignment w:val="auto"/>
        <w:rPr>
          <w:rFonts w:hint="eastAsia" w:ascii="黑体" w:hAnsi="黑体" w:eastAsia="黑体" w:cs="黑体"/>
          <w:color w:val="auto"/>
          <w:sz w:val="32"/>
          <w:szCs w:val="32"/>
          <w:lang w:val="en-US" w:eastAsia="zh-CN"/>
        </w:rPr>
      </w:pPr>
    </w:p>
    <w:p w14:paraId="310E4D6B">
      <w:pPr>
        <w:pStyle w:val="5"/>
        <w:keepNext w:val="0"/>
        <w:keepLines w:val="0"/>
        <w:pageBreakBefore w:val="0"/>
        <w:widowControl w:val="0"/>
        <w:kinsoku/>
        <w:overflowPunct/>
        <w:topLinePunct w:val="0"/>
        <w:autoSpaceDE/>
        <w:autoSpaceDN/>
        <w:bidi w:val="0"/>
        <w:adjustRightInd/>
        <w:spacing w:line="576" w:lineRule="exact"/>
        <w:jc w:val="both"/>
        <w:textAlignment w:val="auto"/>
        <w:rPr>
          <w:rFonts w:hint="eastAsia" w:ascii="仿宋_GB2312" w:hAnsi="仿宋_GB2312" w:eastAsia="仿宋_GB2312" w:cs="仿宋_GB2312"/>
          <w:color w:val="auto"/>
          <w:sz w:val="32"/>
          <w:szCs w:val="32"/>
          <w:lang w:val="en-US" w:eastAsia="zh-CN"/>
        </w:rPr>
      </w:pPr>
    </w:p>
    <w:p w14:paraId="532E1CC0">
      <w:pPr>
        <w:pStyle w:val="5"/>
        <w:keepNext w:val="0"/>
        <w:keepLines w:val="0"/>
        <w:pageBreakBefore w:val="0"/>
        <w:widowControl w:val="0"/>
        <w:kinsoku/>
        <w:overflowPunct/>
        <w:topLinePunct w:val="0"/>
        <w:autoSpaceDE/>
        <w:autoSpaceDN/>
        <w:bidi w:val="0"/>
        <w:adjustRightInd/>
        <w:spacing w:line="576" w:lineRule="exact"/>
        <w:jc w:val="both"/>
        <w:textAlignment w:val="auto"/>
        <w:rPr>
          <w:rFonts w:hint="eastAsia" w:ascii="仿宋_GB2312" w:hAnsi="仿宋_GB2312" w:eastAsia="仿宋_GB2312" w:cs="仿宋_GB2312"/>
          <w:color w:val="auto"/>
          <w:sz w:val="32"/>
          <w:szCs w:val="32"/>
          <w:lang w:val="en-US" w:eastAsia="zh-CN"/>
        </w:rPr>
      </w:pPr>
    </w:p>
    <w:p w14:paraId="3E4A7E09">
      <w:pPr>
        <w:bidi w:val="0"/>
        <w:rPr>
          <w:rFonts w:hint="eastAsia"/>
          <w:lang w:val="en-US" w:eastAsia="zh-CN"/>
        </w:rPr>
      </w:pPr>
    </w:p>
    <w:p w14:paraId="5B91DE01">
      <w:pPr>
        <w:bidi w:val="0"/>
        <w:rPr>
          <w:rFonts w:hint="eastAsia"/>
          <w:lang w:val="en-US" w:eastAsia="zh-CN"/>
        </w:rPr>
      </w:pPr>
    </w:p>
    <w:p w14:paraId="51C1357B">
      <w:pPr>
        <w:bidi w:val="0"/>
        <w:rPr>
          <w:rFonts w:hint="eastAsia"/>
          <w:lang w:val="en-US" w:eastAsia="zh-CN"/>
        </w:rPr>
      </w:pPr>
    </w:p>
    <w:p w14:paraId="0138FF6B">
      <w:pPr>
        <w:bidi w:val="0"/>
        <w:rPr>
          <w:rFonts w:hint="eastAsia"/>
          <w:lang w:val="en-US" w:eastAsia="zh-CN"/>
        </w:rPr>
      </w:pPr>
    </w:p>
    <w:p w14:paraId="5DAF76E4">
      <w:pPr>
        <w:bidi w:val="0"/>
        <w:rPr>
          <w:rFonts w:hint="eastAsia"/>
          <w:lang w:val="en-US" w:eastAsia="zh-CN"/>
        </w:rPr>
      </w:pPr>
    </w:p>
    <w:p w14:paraId="0242F5FB">
      <w:pPr>
        <w:bidi w:val="0"/>
        <w:rPr>
          <w:rFonts w:hint="eastAsia"/>
          <w:lang w:val="en-US" w:eastAsia="zh-CN"/>
        </w:rPr>
      </w:pPr>
    </w:p>
    <w:p w14:paraId="0097D07F">
      <w:pPr>
        <w:bidi w:val="0"/>
        <w:rPr>
          <w:rFonts w:hint="eastAsia"/>
          <w:lang w:val="en-US" w:eastAsia="zh-CN"/>
        </w:rPr>
      </w:pPr>
    </w:p>
    <w:p w14:paraId="4BA4AEFF">
      <w:pPr>
        <w:bidi w:val="0"/>
        <w:rPr>
          <w:rFonts w:hint="eastAsia"/>
          <w:lang w:val="en-US" w:eastAsia="zh-CN"/>
        </w:rPr>
      </w:pPr>
    </w:p>
    <w:p w14:paraId="1E09F88D">
      <w:pPr>
        <w:bidi w:val="0"/>
        <w:rPr>
          <w:rFonts w:hint="eastAsia"/>
          <w:lang w:val="en-US" w:eastAsia="zh-CN"/>
        </w:rPr>
      </w:pPr>
    </w:p>
    <w:p w14:paraId="667A28E6">
      <w:pPr>
        <w:bidi w:val="0"/>
        <w:rPr>
          <w:rFonts w:hint="eastAsia"/>
          <w:lang w:val="en-US" w:eastAsia="zh-CN"/>
        </w:rPr>
      </w:pPr>
    </w:p>
    <w:p w14:paraId="0B2D8277">
      <w:pPr>
        <w:bidi w:val="0"/>
        <w:rPr>
          <w:rFonts w:hint="eastAsia"/>
          <w:lang w:val="en-US" w:eastAsia="zh-CN"/>
        </w:rPr>
      </w:pPr>
    </w:p>
    <w:p w14:paraId="6984F047">
      <w:pPr>
        <w:bidi w:val="0"/>
        <w:rPr>
          <w:rFonts w:hint="eastAsia"/>
          <w:lang w:val="en-US" w:eastAsia="zh-CN"/>
        </w:rPr>
      </w:pPr>
    </w:p>
    <w:p w14:paraId="087FEA8F">
      <w:pPr>
        <w:bidi w:val="0"/>
        <w:rPr>
          <w:rFonts w:hint="eastAsia"/>
          <w:lang w:val="en-US" w:eastAsia="zh-CN"/>
        </w:rPr>
      </w:pPr>
    </w:p>
    <w:p w14:paraId="17B85960">
      <w:pPr>
        <w:bidi w:val="0"/>
        <w:rPr>
          <w:rFonts w:hint="eastAsia"/>
          <w:lang w:val="en-US" w:eastAsia="zh-CN"/>
        </w:rPr>
      </w:pPr>
    </w:p>
    <w:p w14:paraId="750087A0">
      <w:pPr>
        <w:bidi w:val="0"/>
        <w:rPr>
          <w:rFonts w:hint="eastAsia"/>
          <w:lang w:val="en-US" w:eastAsia="zh-CN"/>
        </w:rPr>
      </w:pPr>
    </w:p>
    <w:p w14:paraId="47C6981E">
      <w:pPr>
        <w:bidi w:val="0"/>
        <w:rPr>
          <w:rFonts w:hint="eastAsia"/>
          <w:lang w:val="en-US" w:eastAsia="zh-CN"/>
        </w:rPr>
      </w:pPr>
    </w:p>
    <w:p w14:paraId="4E9446C0">
      <w:pPr>
        <w:bidi w:val="0"/>
        <w:rPr>
          <w:rFonts w:hint="eastAsia"/>
          <w:lang w:val="en-US" w:eastAsia="zh-CN"/>
        </w:rPr>
      </w:pPr>
    </w:p>
    <w:p w14:paraId="79AF12D6">
      <w:pPr>
        <w:bidi w:val="0"/>
        <w:rPr>
          <w:rFonts w:hint="eastAsia"/>
          <w:lang w:val="en-US" w:eastAsia="zh-CN"/>
        </w:rPr>
      </w:pPr>
    </w:p>
    <w:p w14:paraId="5F65214D">
      <w:pPr>
        <w:bidi w:val="0"/>
        <w:rPr>
          <w:rFonts w:hint="eastAsia"/>
          <w:lang w:val="en-US" w:eastAsia="zh-CN"/>
        </w:rPr>
      </w:pPr>
    </w:p>
    <w:p w14:paraId="4142B273">
      <w:pPr>
        <w:bidi w:val="0"/>
        <w:rPr>
          <w:rFonts w:hint="eastAsia"/>
          <w:lang w:val="en-US" w:eastAsia="zh-CN"/>
        </w:rPr>
      </w:pPr>
    </w:p>
    <w:p w14:paraId="33DAC892">
      <w:pPr>
        <w:bidi w:val="0"/>
        <w:rPr>
          <w:rFonts w:hint="eastAsia"/>
          <w:lang w:val="en-US" w:eastAsia="zh-CN"/>
        </w:rPr>
      </w:pPr>
    </w:p>
    <w:p w14:paraId="394D5948">
      <w:pPr>
        <w:bidi w:val="0"/>
        <w:rPr>
          <w:rFonts w:hint="eastAsia"/>
          <w:lang w:val="en-US" w:eastAsia="zh-CN"/>
        </w:rPr>
      </w:pPr>
    </w:p>
    <w:p w14:paraId="0D2E1468">
      <w:pPr>
        <w:bidi w:val="0"/>
        <w:rPr>
          <w:rFonts w:hint="eastAsia"/>
          <w:lang w:val="en-US" w:eastAsia="zh-CN"/>
        </w:rPr>
      </w:pPr>
    </w:p>
    <w:p w14:paraId="232E1024">
      <w:pPr>
        <w:bidi w:val="0"/>
        <w:rPr>
          <w:rFonts w:hint="eastAsia"/>
          <w:lang w:val="en-US" w:eastAsia="zh-CN"/>
        </w:rPr>
      </w:pPr>
    </w:p>
    <w:p w14:paraId="0DA7C288">
      <w:pPr>
        <w:bidi w:val="0"/>
        <w:rPr>
          <w:rFonts w:hint="eastAsia"/>
          <w:lang w:val="en-US" w:eastAsia="zh-CN"/>
        </w:rPr>
      </w:pPr>
    </w:p>
    <w:p w14:paraId="6AEBD85F">
      <w:pPr>
        <w:bidi w:val="0"/>
        <w:rPr>
          <w:rFonts w:hint="eastAsia"/>
          <w:lang w:val="en-US" w:eastAsia="zh-CN"/>
        </w:rPr>
      </w:pPr>
    </w:p>
    <w:p w14:paraId="0DE73CBB">
      <w:pPr>
        <w:bidi w:val="0"/>
        <w:rPr>
          <w:rFonts w:hint="eastAsia"/>
          <w:lang w:val="en-US" w:eastAsia="zh-CN"/>
        </w:rPr>
      </w:pPr>
    </w:p>
    <w:p w14:paraId="3D2978C5">
      <w:pPr>
        <w:bidi w:val="0"/>
        <w:rPr>
          <w:rFonts w:hint="eastAsia"/>
          <w:lang w:val="en-US" w:eastAsia="zh-CN"/>
        </w:rPr>
      </w:pPr>
    </w:p>
    <w:p w14:paraId="459EAE10">
      <w:pPr>
        <w:bidi w:val="0"/>
        <w:rPr>
          <w:rFonts w:hint="eastAsia"/>
          <w:lang w:val="en-US" w:eastAsia="zh-CN"/>
        </w:rPr>
      </w:pPr>
    </w:p>
    <w:p w14:paraId="62F517DF">
      <w:pPr>
        <w:bidi w:val="0"/>
        <w:rPr>
          <w:rFonts w:hint="eastAsia"/>
          <w:lang w:val="en-US" w:eastAsia="zh-CN"/>
        </w:rPr>
      </w:pPr>
    </w:p>
    <w:p w14:paraId="1525022F">
      <w:pPr>
        <w:bidi w:val="0"/>
        <w:rPr>
          <w:rFonts w:hint="eastAsia"/>
          <w:lang w:val="en-US" w:eastAsia="zh-CN"/>
        </w:rPr>
      </w:pPr>
    </w:p>
    <w:p w14:paraId="4D25686A">
      <w:pPr>
        <w:bidi w:val="0"/>
        <w:rPr>
          <w:rFonts w:hint="eastAsia"/>
          <w:lang w:val="en-US" w:eastAsia="zh-CN"/>
        </w:rPr>
      </w:pPr>
    </w:p>
    <w:p w14:paraId="2EE12EF7">
      <w:pPr>
        <w:bidi w:val="0"/>
        <w:rPr>
          <w:rFonts w:hint="eastAsia"/>
          <w:lang w:val="en-US" w:eastAsia="zh-CN"/>
        </w:rPr>
      </w:pPr>
    </w:p>
    <w:p w14:paraId="385C2815">
      <w:pPr>
        <w:bidi w:val="0"/>
        <w:rPr>
          <w:rFonts w:hint="eastAsia"/>
          <w:lang w:val="en-US" w:eastAsia="zh-CN"/>
        </w:rPr>
      </w:pPr>
    </w:p>
    <w:p w14:paraId="3C8E85DF">
      <w:pPr>
        <w:bidi w:val="0"/>
        <w:rPr>
          <w:rFonts w:hint="eastAsia"/>
          <w:lang w:val="en-US" w:eastAsia="zh-CN"/>
        </w:rPr>
      </w:pPr>
    </w:p>
    <w:p w14:paraId="0A0E966E">
      <w:pPr>
        <w:bidi w:val="0"/>
        <w:rPr>
          <w:rFonts w:hint="eastAsia"/>
          <w:lang w:val="en-US" w:eastAsia="zh-CN"/>
        </w:rPr>
      </w:pPr>
    </w:p>
    <w:p w14:paraId="7DAD0621">
      <w:pPr>
        <w:bidi w:val="0"/>
        <w:rPr>
          <w:rFonts w:hint="eastAsia"/>
          <w:lang w:val="en-US" w:eastAsia="zh-CN"/>
        </w:rPr>
      </w:pPr>
    </w:p>
    <w:tbl>
      <w:tblPr>
        <w:tblStyle w:val="9"/>
        <w:tblpPr w:leftFromText="181" w:rightFromText="181" w:vertAnchor="page" w:horzAnchor="page" w:tblpX="1585" w:tblpY="141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D82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60" w:type="dxa"/>
            <w:tcBorders>
              <w:left w:val="nil"/>
              <w:right w:val="nil"/>
            </w:tcBorders>
            <w:noWrap w:val="0"/>
            <w:vAlign w:val="center"/>
          </w:tcPr>
          <w:p w14:paraId="41311DE8">
            <w:pPr>
              <w:keepNext w:val="0"/>
              <w:keepLines w:val="0"/>
              <w:pageBreakBefore w:val="0"/>
              <w:widowControl w:val="0"/>
              <w:kinsoku/>
              <w:wordWrap/>
              <w:overflowPunct/>
              <w:topLinePunct w:val="0"/>
              <w:autoSpaceDE/>
              <w:autoSpaceDN/>
              <w:bidi w:val="0"/>
              <w:adjustRightInd/>
              <w:snapToGrid/>
              <w:spacing w:line="460" w:lineRule="exact"/>
              <w:ind w:right="0" w:rightChars="0" w:firstLine="280" w:firstLineChars="100"/>
              <w:jc w:val="both"/>
              <w:textAlignment w:val="auto"/>
              <w:outlineLvl w:val="9"/>
              <w:rPr>
                <w:rFonts w:hint="eastAsia" w:ascii="楷体_GB2312" w:hAnsi="方正小标宋简体" w:eastAsia="楷体_GB2312" w:cs="方正小标宋简体"/>
                <w:sz w:val="32"/>
                <w:szCs w:val="32"/>
                <w:vertAlign w:val="baseline"/>
                <w:lang w:eastAsia="zh-CN"/>
              </w:rPr>
            </w:pPr>
            <w:r>
              <w:rPr>
                <w:rFonts w:hint="eastAsia" w:ascii="仿宋_GB2312" w:hAnsi="仿宋_GB2312" w:eastAsia="仿宋_GB2312" w:cs="仿宋_GB2312"/>
                <w:sz w:val="28"/>
                <w:szCs w:val="28"/>
                <w:vertAlign w:val="baseline"/>
                <w:lang w:eastAsia="zh-CN"/>
              </w:rPr>
              <w:t>麻尾镇党政办公室</w:t>
            </w:r>
            <w:r>
              <w:rPr>
                <w:rFonts w:hint="eastAsia" w:ascii="仿宋_GB2312" w:hAnsi="仿宋_GB2312" w:eastAsia="仿宋_GB2312" w:cs="仿宋_GB2312"/>
                <w:sz w:val="28"/>
                <w:szCs w:val="28"/>
                <w:vertAlign w:val="baseline"/>
                <w:lang w:val="en-US" w:eastAsia="zh-CN"/>
              </w:rPr>
              <w:t xml:space="preserve">                          2025年5月13日印</w:t>
            </w:r>
          </w:p>
        </w:tc>
      </w:tr>
    </w:tbl>
    <w:p w14:paraId="357030B0">
      <w:pPr>
        <w:bidi w:val="0"/>
        <w:jc w:val="left"/>
        <w:rPr>
          <w:rFonts w:hint="eastAsia"/>
          <w:lang w:val="en-US" w:eastAsia="zh-CN"/>
        </w:rPr>
      </w:pPr>
    </w:p>
    <w:sectPr>
      <w:footerReference r:id="rId3" w:type="default"/>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6CDE">
    <w:pPr>
      <w:pStyle w:val="4"/>
      <w:tabs>
        <w:tab w:val="left" w:pos="1014"/>
        <w:tab w:val="clear" w:pos="4153"/>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2E070">
                          <w:pPr>
                            <w:pStyle w:val="4"/>
                            <w:keepNext w:val="0"/>
                            <w:keepLines w:val="0"/>
                            <w:pageBreakBefore w:val="0"/>
                            <w:widowControl w:val="0"/>
                            <w:kinsoku/>
                            <w:wordWrap/>
                            <w:overflowPunct/>
                            <w:topLinePunct w:val="0"/>
                            <w:bidi w:val="0"/>
                            <w:adjustRightInd/>
                            <w:snapToGrid w:val="0"/>
                            <w:ind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12E070">
                    <w:pPr>
                      <w:pStyle w:val="4"/>
                      <w:keepNext w:val="0"/>
                      <w:keepLines w:val="0"/>
                      <w:pageBreakBefore w:val="0"/>
                      <w:widowControl w:val="0"/>
                      <w:kinsoku/>
                      <w:wordWrap/>
                      <w:overflowPunct/>
                      <w:topLinePunct w:val="0"/>
                      <w:bidi w:val="0"/>
                      <w:adjustRightInd/>
                      <w:snapToGrid w:val="0"/>
                      <w:ind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r>
      <w:rPr>
        <w:rFonts w:hint="eastAsia" w:asciiTheme="minorEastAsia" w:hAnsiTheme="minorEastAsia" w:eastAsiaTheme="minorEastAsia" w:cstheme="minorEastAsia"/>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Y2IyOWU0MWRhNWU5MjVlOGJiMjRiNWFhNzkxNTYifQ=="/>
  </w:docVars>
  <w:rsids>
    <w:rsidRoot w:val="0BBA6AFF"/>
    <w:rsid w:val="00026CF6"/>
    <w:rsid w:val="00151D39"/>
    <w:rsid w:val="001E28B6"/>
    <w:rsid w:val="005A6F0A"/>
    <w:rsid w:val="00E645B4"/>
    <w:rsid w:val="01645538"/>
    <w:rsid w:val="02183662"/>
    <w:rsid w:val="021B0155"/>
    <w:rsid w:val="031233DE"/>
    <w:rsid w:val="03C33932"/>
    <w:rsid w:val="046E4BAC"/>
    <w:rsid w:val="06401A52"/>
    <w:rsid w:val="0747060F"/>
    <w:rsid w:val="07A03419"/>
    <w:rsid w:val="07D40F3D"/>
    <w:rsid w:val="0809410E"/>
    <w:rsid w:val="081D1A98"/>
    <w:rsid w:val="0B1F17D6"/>
    <w:rsid w:val="0B255138"/>
    <w:rsid w:val="0B4E2A14"/>
    <w:rsid w:val="0BBA6AFF"/>
    <w:rsid w:val="0C6E3482"/>
    <w:rsid w:val="0CD80F04"/>
    <w:rsid w:val="0D063DE7"/>
    <w:rsid w:val="0D30243C"/>
    <w:rsid w:val="0D7208DF"/>
    <w:rsid w:val="0E2E382A"/>
    <w:rsid w:val="0F8C011C"/>
    <w:rsid w:val="10186D4D"/>
    <w:rsid w:val="109D549B"/>
    <w:rsid w:val="111C5742"/>
    <w:rsid w:val="11AA1E09"/>
    <w:rsid w:val="120301AE"/>
    <w:rsid w:val="120D3270"/>
    <w:rsid w:val="125759F3"/>
    <w:rsid w:val="127E30BC"/>
    <w:rsid w:val="13B74B5A"/>
    <w:rsid w:val="146F1236"/>
    <w:rsid w:val="147F6074"/>
    <w:rsid w:val="15151267"/>
    <w:rsid w:val="15B141C7"/>
    <w:rsid w:val="16B066C6"/>
    <w:rsid w:val="16FC5A8B"/>
    <w:rsid w:val="17913D99"/>
    <w:rsid w:val="1857553B"/>
    <w:rsid w:val="188B6F8B"/>
    <w:rsid w:val="194D5B9A"/>
    <w:rsid w:val="19EA3889"/>
    <w:rsid w:val="1AC30A06"/>
    <w:rsid w:val="1AEF0BC7"/>
    <w:rsid w:val="1B8E6CB0"/>
    <w:rsid w:val="1CEF5C8C"/>
    <w:rsid w:val="1D3732CF"/>
    <w:rsid w:val="1D5B7D40"/>
    <w:rsid w:val="1D7B4563"/>
    <w:rsid w:val="20002576"/>
    <w:rsid w:val="20353C0C"/>
    <w:rsid w:val="203D6EDD"/>
    <w:rsid w:val="209D52D6"/>
    <w:rsid w:val="20C94FB1"/>
    <w:rsid w:val="2100208E"/>
    <w:rsid w:val="2224742F"/>
    <w:rsid w:val="227B6118"/>
    <w:rsid w:val="23270607"/>
    <w:rsid w:val="23767063"/>
    <w:rsid w:val="238D07BB"/>
    <w:rsid w:val="24197F6C"/>
    <w:rsid w:val="24544F89"/>
    <w:rsid w:val="247016F1"/>
    <w:rsid w:val="249E4D09"/>
    <w:rsid w:val="257E4868"/>
    <w:rsid w:val="26676DCA"/>
    <w:rsid w:val="2676336E"/>
    <w:rsid w:val="26837286"/>
    <w:rsid w:val="27B5339A"/>
    <w:rsid w:val="286A119C"/>
    <w:rsid w:val="2AD637BB"/>
    <w:rsid w:val="2B857220"/>
    <w:rsid w:val="2BF7312C"/>
    <w:rsid w:val="2C326FC9"/>
    <w:rsid w:val="2E3C3A7F"/>
    <w:rsid w:val="2EA3139E"/>
    <w:rsid w:val="2F063F34"/>
    <w:rsid w:val="2F0738CB"/>
    <w:rsid w:val="2F60561A"/>
    <w:rsid w:val="313762FE"/>
    <w:rsid w:val="31B94F09"/>
    <w:rsid w:val="31DD5420"/>
    <w:rsid w:val="338F7DF8"/>
    <w:rsid w:val="33DF0BCB"/>
    <w:rsid w:val="33EC5AB4"/>
    <w:rsid w:val="34AD538E"/>
    <w:rsid w:val="34E32F8C"/>
    <w:rsid w:val="355B10FB"/>
    <w:rsid w:val="367C018E"/>
    <w:rsid w:val="369F6CF3"/>
    <w:rsid w:val="37131A0E"/>
    <w:rsid w:val="381A35EE"/>
    <w:rsid w:val="383D4932"/>
    <w:rsid w:val="389B61F7"/>
    <w:rsid w:val="39006B30"/>
    <w:rsid w:val="39155C1B"/>
    <w:rsid w:val="3933084F"/>
    <w:rsid w:val="39D46B65"/>
    <w:rsid w:val="3A2844E6"/>
    <w:rsid w:val="3AA465F6"/>
    <w:rsid w:val="3B2B5364"/>
    <w:rsid w:val="3B337149"/>
    <w:rsid w:val="3C0F0ACC"/>
    <w:rsid w:val="3C436DF5"/>
    <w:rsid w:val="3C626818"/>
    <w:rsid w:val="3CB52AF5"/>
    <w:rsid w:val="3CFC3F68"/>
    <w:rsid w:val="3D7C24A2"/>
    <w:rsid w:val="3DC03B72"/>
    <w:rsid w:val="3E681599"/>
    <w:rsid w:val="3E835773"/>
    <w:rsid w:val="3EA8087F"/>
    <w:rsid w:val="3EC7747B"/>
    <w:rsid w:val="3EF3CAFC"/>
    <w:rsid w:val="3F279FD9"/>
    <w:rsid w:val="3F5532B0"/>
    <w:rsid w:val="3F854260"/>
    <w:rsid w:val="3F8D37E1"/>
    <w:rsid w:val="415A4724"/>
    <w:rsid w:val="416C50AB"/>
    <w:rsid w:val="42202CFD"/>
    <w:rsid w:val="423B6436"/>
    <w:rsid w:val="42D9739E"/>
    <w:rsid w:val="43002B8E"/>
    <w:rsid w:val="436D68F1"/>
    <w:rsid w:val="43EE3F6C"/>
    <w:rsid w:val="43F07E2A"/>
    <w:rsid w:val="440846C2"/>
    <w:rsid w:val="443F7480"/>
    <w:rsid w:val="45F312B6"/>
    <w:rsid w:val="46C90142"/>
    <w:rsid w:val="4AD67302"/>
    <w:rsid w:val="4B1734A9"/>
    <w:rsid w:val="4BE23BB6"/>
    <w:rsid w:val="4C6256F1"/>
    <w:rsid w:val="4CEA5B83"/>
    <w:rsid w:val="4D0432EC"/>
    <w:rsid w:val="4D552F3F"/>
    <w:rsid w:val="4D9156CA"/>
    <w:rsid w:val="4DCB7BD5"/>
    <w:rsid w:val="4DDA33AD"/>
    <w:rsid w:val="4DEF5DBC"/>
    <w:rsid w:val="4E6434AC"/>
    <w:rsid w:val="4E727D23"/>
    <w:rsid w:val="4F2B7A83"/>
    <w:rsid w:val="4FCE0E32"/>
    <w:rsid w:val="504B29FB"/>
    <w:rsid w:val="50E7315D"/>
    <w:rsid w:val="513E36B1"/>
    <w:rsid w:val="5172270B"/>
    <w:rsid w:val="51C2203F"/>
    <w:rsid w:val="51F72A43"/>
    <w:rsid w:val="520A4C92"/>
    <w:rsid w:val="52350015"/>
    <w:rsid w:val="53C34F1D"/>
    <w:rsid w:val="53DB24A5"/>
    <w:rsid w:val="546062A2"/>
    <w:rsid w:val="5536504B"/>
    <w:rsid w:val="5668497C"/>
    <w:rsid w:val="57023769"/>
    <w:rsid w:val="57F86923"/>
    <w:rsid w:val="581F4A7C"/>
    <w:rsid w:val="59DA63E2"/>
    <w:rsid w:val="59EC2BE4"/>
    <w:rsid w:val="5A7B27EB"/>
    <w:rsid w:val="5AD370D7"/>
    <w:rsid w:val="5B390DB8"/>
    <w:rsid w:val="5BFD1BE0"/>
    <w:rsid w:val="5CBF21E6"/>
    <w:rsid w:val="5CFE0D77"/>
    <w:rsid w:val="5D1B6008"/>
    <w:rsid w:val="5D6D0221"/>
    <w:rsid w:val="5D7A5097"/>
    <w:rsid w:val="5E262A42"/>
    <w:rsid w:val="5E741F4F"/>
    <w:rsid w:val="5E9879A6"/>
    <w:rsid w:val="5ED21ABB"/>
    <w:rsid w:val="5F061322"/>
    <w:rsid w:val="5FDE5D3B"/>
    <w:rsid w:val="608A1852"/>
    <w:rsid w:val="60D26C11"/>
    <w:rsid w:val="61FC36DE"/>
    <w:rsid w:val="61FE725A"/>
    <w:rsid w:val="63654709"/>
    <w:rsid w:val="637E2AB7"/>
    <w:rsid w:val="63E06775"/>
    <w:rsid w:val="64925FD1"/>
    <w:rsid w:val="65662D5F"/>
    <w:rsid w:val="656A6BA3"/>
    <w:rsid w:val="65C56FA9"/>
    <w:rsid w:val="66266287"/>
    <w:rsid w:val="67016365"/>
    <w:rsid w:val="674B3E86"/>
    <w:rsid w:val="675B7A69"/>
    <w:rsid w:val="676714CE"/>
    <w:rsid w:val="6777606D"/>
    <w:rsid w:val="680008C1"/>
    <w:rsid w:val="6B2513A7"/>
    <w:rsid w:val="6B603902"/>
    <w:rsid w:val="6B7C5F25"/>
    <w:rsid w:val="6BC027D1"/>
    <w:rsid w:val="6C4038DA"/>
    <w:rsid w:val="6CD632E4"/>
    <w:rsid w:val="6D8E21E5"/>
    <w:rsid w:val="6E993D1A"/>
    <w:rsid w:val="6EE653F4"/>
    <w:rsid w:val="6F420CDA"/>
    <w:rsid w:val="70253829"/>
    <w:rsid w:val="716048D3"/>
    <w:rsid w:val="71AA1F21"/>
    <w:rsid w:val="71B64882"/>
    <w:rsid w:val="72833B82"/>
    <w:rsid w:val="731356D6"/>
    <w:rsid w:val="73540CC6"/>
    <w:rsid w:val="736978E3"/>
    <w:rsid w:val="738B1C6B"/>
    <w:rsid w:val="73D26D9D"/>
    <w:rsid w:val="74005CA6"/>
    <w:rsid w:val="741A1446"/>
    <w:rsid w:val="742002B6"/>
    <w:rsid w:val="74FC3D2B"/>
    <w:rsid w:val="76DE4995"/>
    <w:rsid w:val="773B519B"/>
    <w:rsid w:val="78075D07"/>
    <w:rsid w:val="795578B4"/>
    <w:rsid w:val="7B4509F3"/>
    <w:rsid w:val="7BA82D61"/>
    <w:rsid w:val="7BD673F9"/>
    <w:rsid w:val="7C0B7327"/>
    <w:rsid w:val="7C322AC0"/>
    <w:rsid w:val="7C536D11"/>
    <w:rsid w:val="7CB53A8D"/>
    <w:rsid w:val="7DEF7110"/>
    <w:rsid w:val="7E107BF0"/>
    <w:rsid w:val="7E76425E"/>
    <w:rsid w:val="7EBF6BD4"/>
    <w:rsid w:val="BD9E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200" w:leftChars="200"/>
    </w:pPr>
  </w:style>
  <w:style w:type="paragraph" w:styleId="3">
    <w:name w:val="Body Text Indent"/>
    <w:basedOn w:val="1"/>
    <w:qFormat/>
    <w:uiPriority w:val="0"/>
    <w:pPr>
      <w:spacing w:line="540" w:lineRule="exact"/>
      <w:ind w:firstLine="640" w:firstLineChars="200"/>
    </w:pPr>
    <w:rPr>
      <w:rFonts w:ascii="仿宋_GB2312" w:eastAsia="仿宋_GB2312"/>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jc w:val="left"/>
    </w:pPr>
    <w:rPr>
      <w:kern w:val="0"/>
      <w:sz w:val="24"/>
    </w:rPr>
  </w:style>
  <w:style w:type="paragraph" w:styleId="7">
    <w:name w:val="Body Text First Indent 2"/>
    <w:basedOn w:val="3"/>
    <w:qFormat/>
    <w:uiPriority w:val="0"/>
    <w:pPr>
      <w:keepNext w:val="0"/>
      <w:keepLines w:val="0"/>
      <w:widowControl w:val="0"/>
      <w:suppressLineNumbers w:val="0"/>
      <w:snapToGrid w:val="0"/>
      <w:spacing w:before="0" w:beforeAutospacing="0" w:after="120" w:afterAutospacing="0"/>
      <w:ind w:left="420" w:leftChars="200" w:right="0" w:firstLine="420" w:firstLineChars="200"/>
      <w:jc w:val="both"/>
    </w:pPr>
    <w:rPr>
      <w:rFonts w:hint="default" w:ascii="Times New Roman" w:hAnsi="Times New Roman" w:eastAsia="仿宋_GB2312" w:cs="Times New Roman"/>
      <w:snapToGrid/>
      <w:kern w:val="0"/>
      <w:sz w:val="32"/>
      <w:szCs w:val="32"/>
      <w:lang w:val="en-US" w:eastAsia="zh-CN" w:bidi="ar"/>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公1"/>
    <w:basedOn w:val="1"/>
    <w:qFormat/>
    <w:uiPriority w:val="0"/>
    <w:pPr>
      <w:ind w:firstLine="200" w:firstLineChars="200"/>
    </w:pPr>
    <w:rPr>
      <w:rFonts w:ascii="Times New Roman" w:hAnsi="Times New Roman"/>
      <w:color w:val="000000"/>
    </w:rPr>
  </w:style>
  <w:style w:type="paragraph" w:customStyle="1" w:styleId="13">
    <w:name w:val="无间隔1"/>
    <w:basedOn w:val="1"/>
    <w:autoRedefine/>
    <w:qFormat/>
    <w:uiPriority w:val="99"/>
    <w:rPr>
      <w:szCs w:val="32"/>
    </w:rPr>
  </w:style>
  <w:style w:type="paragraph" w:customStyle="1" w:styleId="14">
    <w:name w:val="正文文本 (2)"/>
    <w:basedOn w:val="1"/>
    <w:autoRedefine/>
    <w:qFormat/>
    <w:uiPriority w:val="0"/>
    <w:pPr>
      <w:shd w:val="clear" w:color="auto" w:fill="FFFFFF"/>
      <w:spacing w:line="623" w:lineRule="exact"/>
      <w:jc w:val="center"/>
    </w:pPr>
    <w:rPr>
      <w:rFonts w:ascii="宋体" w:hAnsi="宋体" w:eastAsia="宋体" w:cs="宋体"/>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2647</Words>
  <Characters>2698</Characters>
  <Lines>0</Lines>
  <Paragraphs>0</Paragraphs>
  <TotalTime>0</TotalTime>
  <ScaleCrop>false</ScaleCrop>
  <LinksUpToDate>false</LinksUpToDate>
  <CharactersWithSpaces>2758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2020-03-20T07:50:00Z</dcterms:created>
  <dc:creator>Leighton</dc:creator>
  <cp:lastModifiedBy>Encounter</cp:lastModifiedBy>
  <cp:lastPrinted>2024-08-19T07:49:00Z</cp:lastPrinted>
  <dcterms:modified xsi:type="dcterms:W3CDTF">2025-05-19T09:15:30Z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F39981DB310F4BCDBEEFA65D0AAD241E_13</vt:lpwstr>
  </property>
  <property fmtid="{D5CDD505-2E9C-101B-9397-08002B2CF9AE}" pid="4" name="KSOTemplateDocerSaveRecord">
    <vt:lpwstr>eyJoZGlkIjoiMGViYjU2Nzg1Zjc0ZTM2ODVjZjdkM2UxNTAxZmJjZGMiLCJ1c2VySWQiOiI1MDA2NDE2MzQifQ==</vt:lpwstr>
  </property>
</Properties>
</file>