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CBBBC2">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color w:val="000000"/>
          <w:sz w:val="44"/>
          <w:szCs w:val="44"/>
          <w:lang w:val="en-US" w:eastAsia="zh-CN"/>
        </w:rPr>
      </w:pPr>
      <w:r>
        <w:rPr>
          <w:rFonts w:hint="eastAsia" w:ascii="方正小标宋简体" w:hAnsi="方正小标宋简体" w:eastAsia="方正小标宋简体" w:cs="方正小标宋简体"/>
          <w:b w:val="0"/>
          <w:bCs w:val="0"/>
          <w:color w:val="000000"/>
          <w:sz w:val="44"/>
          <w:szCs w:val="44"/>
          <w:lang w:eastAsia="zh-CN"/>
        </w:rPr>
        <w:t>独山县应急管理局</w:t>
      </w:r>
      <w:r>
        <w:rPr>
          <w:rFonts w:hint="eastAsia" w:ascii="Times New Roman" w:hAnsi="Times New Roman" w:eastAsia="方正小标宋简体" w:cs="方正小标宋简体"/>
          <w:b w:val="0"/>
          <w:bCs w:val="0"/>
          <w:color w:val="000000"/>
          <w:sz w:val="44"/>
          <w:szCs w:val="44"/>
          <w:lang w:val="en-US" w:eastAsia="zh-CN"/>
        </w:rPr>
        <w:t>2025</w:t>
      </w:r>
      <w:r>
        <w:rPr>
          <w:rFonts w:hint="eastAsia" w:ascii="方正小标宋简体" w:hAnsi="方正小标宋简体" w:eastAsia="方正小标宋简体" w:cs="方正小标宋简体"/>
          <w:b w:val="0"/>
          <w:bCs w:val="0"/>
          <w:color w:val="000000"/>
          <w:sz w:val="44"/>
          <w:szCs w:val="44"/>
          <w:lang w:val="en-US" w:eastAsia="zh-CN"/>
        </w:rPr>
        <w:t>年普法责任清单</w:t>
      </w:r>
    </w:p>
    <w:p w14:paraId="6ED4DA60">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黑体" w:hAnsi="宋体" w:eastAsia="黑体" w:cs="黑体"/>
          <w:b w:val="0"/>
          <w:bCs w:val="0"/>
          <w:color w:val="000000"/>
          <w:sz w:val="32"/>
          <w:szCs w:val="32"/>
          <w:lang w:eastAsia="zh-CN"/>
        </w:rPr>
      </w:pPr>
    </w:p>
    <w:p w14:paraId="16565548">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hint="eastAsia" w:ascii="黑体" w:hAnsi="宋体" w:eastAsia="黑体" w:cs="黑体"/>
          <w:b w:val="0"/>
          <w:bCs w:val="0"/>
          <w:color w:val="000000"/>
          <w:sz w:val="32"/>
          <w:szCs w:val="32"/>
          <w:lang w:eastAsia="zh-CN"/>
        </w:rPr>
        <w:t>一</w:t>
      </w:r>
      <w:r>
        <w:rPr>
          <w:rFonts w:hint="eastAsia" w:ascii="仿宋_GB2312" w:hAnsi="仿宋_GB2312" w:eastAsia="仿宋_GB2312" w:cs="仿宋_GB2312"/>
          <w:sz w:val="32"/>
          <w:szCs w:val="32"/>
        </w:rPr>
        <w:t>、</w:t>
      </w:r>
      <w:r>
        <w:rPr>
          <w:rFonts w:ascii="黑体" w:hAnsi="宋体" w:eastAsia="黑体" w:cs="黑体"/>
          <w:b w:val="0"/>
          <w:bCs w:val="0"/>
          <w:color w:val="000000"/>
          <w:sz w:val="32"/>
          <w:szCs w:val="32"/>
        </w:rPr>
        <w:t>首要学习内容</w:t>
      </w:r>
    </w:p>
    <w:p w14:paraId="1A411EE9">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坚持把习近平法治思想作为重要必修课程</w:t>
      </w:r>
    </w:p>
    <w:p w14:paraId="231C714B">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《论坚持全面依法治国》</w:t>
      </w:r>
    </w:p>
    <w:p w14:paraId="5ECED063">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《习近平关于全面依法治国论述摘编》</w:t>
      </w:r>
    </w:p>
    <w:p w14:paraId="1E9AB9A6">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《习近平关于依规治党论述摘编》</w:t>
      </w:r>
    </w:p>
    <w:p w14:paraId="7AAE2CD0">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《习近平关于全面加强党的纪律建设论述摘编》</w:t>
      </w:r>
    </w:p>
    <w:p w14:paraId="68B9470F">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《习近平法治思想学习纲要》</w:t>
      </w:r>
    </w:p>
    <w:p w14:paraId="7C5883AA">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《习近平法治思想学习问答》</w:t>
      </w:r>
    </w:p>
    <w:p w14:paraId="618AAE89">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 xml:space="preserve">《习近平法治思想干部读本》 </w:t>
      </w:r>
    </w:p>
    <w:p w14:paraId="460DF3EA">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hint="eastAsia" w:ascii="黑体" w:hAnsi="宋体" w:eastAsia="黑体" w:cs="黑体"/>
          <w:b w:val="0"/>
          <w:bCs w:val="0"/>
          <w:color w:val="000000"/>
          <w:sz w:val="32"/>
          <w:szCs w:val="32"/>
          <w:lang w:eastAsia="zh-CN"/>
        </w:rPr>
        <w:t>二</w:t>
      </w:r>
      <w:r>
        <w:rPr>
          <w:rFonts w:hint="eastAsia" w:ascii="仿宋_GB2312" w:hAnsi="仿宋_GB2312" w:eastAsia="仿宋_GB2312" w:cs="仿宋_GB2312"/>
          <w:sz w:val="32"/>
          <w:szCs w:val="32"/>
        </w:rPr>
        <w:t>、</w:t>
      </w:r>
      <w:r>
        <w:rPr>
          <w:rFonts w:ascii="黑体" w:hAnsi="宋体" w:eastAsia="黑体" w:cs="黑体"/>
          <w:b w:val="0"/>
          <w:bCs w:val="0"/>
          <w:color w:val="000000"/>
          <w:sz w:val="32"/>
          <w:szCs w:val="32"/>
        </w:rPr>
        <w:t xml:space="preserve">共性学习内容 </w:t>
      </w:r>
    </w:p>
    <w:p w14:paraId="0F4DA66D">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640" w:firstLineChars="200"/>
        <w:textAlignment w:val="auto"/>
        <w:rPr>
          <w:rFonts w:ascii="楷体_GB2312" w:hAnsi="楷体_GB2312" w:eastAsia="楷体_GB2312" w:cs="楷体_GB2312"/>
          <w:b w:val="0"/>
          <w:bCs w:val="0"/>
          <w:color w:val="000000"/>
          <w:sz w:val="32"/>
          <w:szCs w:val="32"/>
        </w:rPr>
      </w:pPr>
      <w:r>
        <w:rPr>
          <w:rFonts w:ascii="楷体_GB2312" w:hAnsi="楷体_GB2312" w:eastAsia="楷体_GB2312" w:cs="楷体_GB2312"/>
          <w:b w:val="0"/>
          <w:bCs w:val="0"/>
          <w:color w:val="000000"/>
          <w:sz w:val="32"/>
          <w:szCs w:val="32"/>
        </w:rPr>
        <w:t>党内法规</w:t>
      </w:r>
    </w:p>
    <w:p w14:paraId="55A317D6">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3" w:firstLineChars="200"/>
        <w:textAlignment w:val="auto"/>
        <w:rPr>
          <w:rFonts w:ascii="仿宋_GB2312" w:hAnsi="仿宋_GB2312" w:eastAsia="仿宋_GB2312" w:cs="仿宋_GB2312"/>
          <w:b/>
          <w:bCs/>
          <w:color w:val="000000"/>
          <w:sz w:val="32"/>
          <w:szCs w:val="32"/>
        </w:rPr>
      </w:pPr>
      <w:r>
        <w:rPr>
          <w:rFonts w:hint="eastAsia" w:ascii="Times New Roman" w:hAnsi="Times New Roman" w:eastAsia="仿宋_GB2312" w:cs="仿宋_GB2312"/>
          <w:b/>
          <w:bCs/>
          <w:color w:val="000000"/>
          <w:sz w:val="32"/>
          <w:szCs w:val="32"/>
          <w:lang w:val="en-US" w:eastAsia="zh-CN"/>
        </w:rPr>
        <w:t>1</w:t>
      </w:r>
      <w:r>
        <w:rPr>
          <w:rFonts w:hint="eastAsia" w:ascii="仿宋_GB2312" w:hAnsi="仿宋_GB2312" w:eastAsia="仿宋_GB2312" w:cs="仿宋_GB2312"/>
          <w:b/>
          <w:bCs/>
          <w:color w:val="000000"/>
          <w:sz w:val="32"/>
          <w:szCs w:val="32"/>
          <w:lang w:val="en-US" w:eastAsia="zh-CN"/>
        </w:rPr>
        <w:t>.</w:t>
      </w:r>
      <w:r>
        <w:rPr>
          <w:rFonts w:ascii="仿宋_GB2312" w:hAnsi="仿宋_GB2312" w:eastAsia="仿宋_GB2312" w:cs="仿宋_GB2312"/>
          <w:b/>
          <w:bCs/>
          <w:color w:val="000000"/>
          <w:sz w:val="32"/>
          <w:szCs w:val="32"/>
        </w:rPr>
        <w:t>中国共产党章程</w:t>
      </w:r>
    </w:p>
    <w:p w14:paraId="02AC8678">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3" w:firstLineChars="200"/>
        <w:textAlignment w:val="auto"/>
        <w:rPr>
          <w:rFonts w:ascii="仿宋_GB2312" w:hAnsi="仿宋_GB2312" w:eastAsia="仿宋_GB2312" w:cs="仿宋_GB2312"/>
          <w:b/>
          <w:bCs/>
          <w:color w:val="000000"/>
          <w:sz w:val="32"/>
          <w:szCs w:val="32"/>
        </w:rPr>
      </w:pPr>
      <w:r>
        <w:rPr>
          <w:rFonts w:ascii="Times New Roman" w:hAnsi="Times New Roman" w:eastAsia="仿宋_GB2312" w:cs="仿宋_GB2312"/>
          <w:b/>
          <w:bCs/>
          <w:color w:val="000000"/>
          <w:sz w:val="32"/>
          <w:szCs w:val="32"/>
        </w:rPr>
        <w:t>2</w:t>
      </w:r>
      <w:r>
        <w:rPr>
          <w:rFonts w:ascii="仿宋_GB2312" w:hAnsi="仿宋_GB2312" w:eastAsia="仿宋_GB2312" w:cs="仿宋_GB2312"/>
          <w:b/>
          <w:bCs/>
          <w:color w:val="000000"/>
          <w:sz w:val="32"/>
          <w:szCs w:val="32"/>
        </w:rPr>
        <w:t xml:space="preserve">.党的组织法规 </w:t>
      </w:r>
    </w:p>
    <w:p w14:paraId="1700593B">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中国共产党中央委员会工作条例</w:t>
      </w:r>
    </w:p>
    <w:p w14:paraId="3ECFD1A5">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中国共产党地方委员会工作条例</w:t>
      </w:r>
    </w:p>
    <w:p w14:paraId="5EB77519">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中国共产党纪律检查委员会工作条例</w:t>
      </w:r>
    </w:p>
    <w:p w14:paraId="443DEF05">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中国共产党党组工作条例</w:t>
      </w:r>
    </w:p>
    <w:p w14:paraId="0D951FBE">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中国共产党工作机关条例（试行）</w:t>
      </w:r>
    </w:p>
    <w:p w14:paraId="1370EAF4">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中国共产党组织工作条例</w:t>
      </w:r>
    </w:p>
    <w:p w14:paraId="6BFEFF4E">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中国共产党党和国家机关基层组织工作条例</w:t>
      </w:r>
    </w:p>
    <w:p w14:paraId="6B6D2FE0">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中国共产党支部工作条例（试行）</w:t>
      </w:r>
    </w:p>
    <w:p w14:paraId="10623CB1">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党政领导干部选拔任用工作条例</w:t>
      </w:r>
    </w:p>
    <w:p w14:paraId="7D6257CB">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 xml:space="preserve">推进领导干部能上能下规定 </w:t>
      </w:r>
    </w:p>
    <w:p w14:paraId="7AC6DD7C">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3" w:firstLineChars="200"/>
        <w:textAlignment w:val="auto"/>
        <w:rPr>
          <w:rFonts w:ascii="仿宋_GB2312" w:hAnsi="仿宋_GB2312" w:eastAsia="仿宋_GB2312" w:cs="仿宋_GB2312"/>
          <w:b/>
          <w:bCs/>
          <w:color w:val="000000"/>
          <w:sz w:val="32"/>
          <w:szCs w:val="32"/>
        </w:rPr>
      </w:pPr>
      <w:r>
        <w:rPr>
          <w:rFonts w:hint="eastAsia" w:ascii="Times New Roman" w:hAnsi="Times New Roman" w:eastAsia="仿宋_GB2312" w:cs="仿宋_GB2312"/>
          <w:b/>
          <w:bCs/>
          <w:color w:val="000000"/>
          <w:sz w:val="32"/>
          <w:szCs w:val="32"/>
          <w:lang w:val="en-US" w:eastAsia="zh-CN"/>
        </w:rPr>
        <w:t>3</w:t>
      </w:r>
      <w:r>
        <w:rPr>
          <w:rFonts w:hint="eastAsia" w:ascii="仿宋_GB2312" w:hAnsi="仿宋_GB2312" w:eastAsia="仿宋_GB2312" w:cs="仿宋_GB2312"/>
          <w:b/>
          <w:bCs/>
          <w:color w:val="000000"/>
          <w:sz w:val="32"/>
          <w:szCs w:val="32"/>
          <w:lang w:val="en-US" w:eastAsia="zh-CN"/>
        </w:rPr>
        <w:t>.</w:t>
      </w:r>
      <w:r>
        <w:rPr>
          <w:rFonts w:ascii="仿宋_GB2312" w:hAnsi="仿宋_GB2312" w:eastAsia="仿宋_GB2312" w:cs="仿宋_GB2312"/>
          <w:b/>
          <w:bCs/>
          <w:color w:val="000000"/>
          <w:sz w:val="32"/>
          <w:szCs w:val="32"/>
        </w:rPr>
        <w:t>党的领导法规</w:t>
      </w:r>
    </w:p>
    <w:p w14:paraId="3B1655F1">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中国共产党农村工作条例</w:t>
      </w:r>
    </w:p>
    <w:p w14:paraId="6374F1D0">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中国共产党统一战线工作条例</w:t>
      </w:r>
    </w:p>
    <w:p w14:paraId="280EFF58">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中国共产党政治协商工作条例</w:t>
      </w:r>
    </w:p>
    <w:p w14:paraId="5AB4AD26">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中国共产党政法工作条例</w:t>
      </w:r>
    </w:p>
    <w:p w14:paraId="636B13EB">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中国共产党机构编制工作条例</w:t>
      </w:r>
    </w:p>
    <w:p w14:paraId="102CABCF">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中国共产党宣传工作条例</w:t>
      </w:r>
    </w:p>
    <w:p w14:paraId="621CED30">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中国共产党领导国家安全工作条例</w:t>
      </w:r>
    </w:p>
    <w:p w14:paraId="722F3CDB">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信访工作条例</w:t>
      </w:r>
    </w:p>
    <w:p w14:paraId="66FC94F3">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地方党政领导干部安全生产责任制规定</w:t>
      </w:r>
    </w:p>
    <w:p w14:paraId="57BAF36F">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党政主要负责人履行推进法治建设第一责任人职责规定</w:t>
      </w:r>
    </w:p>
    <w:p w14:paraId="7BC83263">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党委（党组）落实统战工作责任制规定</w:t>
      </w:r>
    </w:p>
    <w:p w14:paraId="24A87196">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党委（党组）网络安全工作责任制实施办法</w:t>
      </w:r>
    </w:p>
    <w:p w14:paraId="6115FC0A">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3" w:firstLineChars="200"/>
        <w:textAlignment w:val="auto"/>
        <w:rPr>
          <w:rFonts w:ascii="仿宋_GB2312" w:hAnsi="仿宋_GB2312" w:eastAsia="仿宋_GB2312" w:cs="仿宋_GB2312"/>
          <w:b/>
          <w:bCs/>
          <w:color w:val="000000"/>
          <w:sz w:val="32"/>
          <w:szCs w:val="32"/>
        </w:rPr>
      </w:pPr>
      <w:r>
        <w:rPr>
          <w:rFonts w:hint="eastAsia" w:ascii="Times New Roman" w:hAnsi="Times New Roman" w:eastAsia="仿宋_GB2312" w:cs="仿宋_GB2312"/>
          <w:b/>
          <w:bCs/>
          <w:color w:val="000000"/>
          <w:sz w:val="32"/>
          <w:szCs w:val="32"/>
          <w:lang w:val="en-US" w:eastAsia="zh-CN"/>
        </w:rPr>
        <w:t>4</w:t>
      </w:r>
      <w:r>
        <w:rPr>
          <w:rFonts w:hint="eastAsia" w:ascii="仿宋_GB2312" w:hAnsi="仿宋_GB2312" w:eastAsia="仿宋_GB2312" w:cs="仿宋_GB2312"/>
          <w:b/>
          <w:bCs/>
          <w:color w:val="000000"/>
          <w:sz w:val="32"/>
          <w:szCs w:val="32"/>
          <w:lang w:val="en-US" w:eastAsia="zh-CN"/>
        </w:rPr>
        <w:t>.</w:t>
      </w:r>
      <w:r>
        <w:rPr>
          <w:rFonts w:ascii="仿宋_GB2312" w:hAnsi="仿宋_GB2312" w:eastAsia="仿宋_GB2312" w:cs="仿宋_GB2312"/>
          <w:b/>
          <w:bCs/>
          <w:color w:val="000000"/>
          <w:sz w:val="32"/>
          <w:szCs w:val="32"/>
        </w:rPr>
        <w:t>党的自身建设法规</w:t>
      </w:r>
    </w:p>
    <w:p w14:paraId="15B4200E">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党史学习教育工作条例</w:t>
      </w:r>
    </w:p>
    <w:p w14:paraId="688BB6EF">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关于新形势下党内政治生活的若干准则</w:t>
      </w:r>
    </w:p>
    <w:p w14:paraId="64C8D999">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中国共产党廉洁自律准则</w:t>
      </w:r>
    </w:p>
    <w:p w14:paraId="0934DFBE">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中国共产党重大事项请示报告条例</w:t>
      </w:r>
    </w:p>
    <w:p w14:paraId="6BEB60A1">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中国共产党党员教育管理工作条例</w:t>
      </w:r>
    </w:p>
    <w:p w14:paraId="38CE76AB">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中国共产党党务公开条例</w:t>
      </w:r>
    </w:p>
    <w:p w14:paraId="0446D4E0">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干部教育培训工作条例</w:t>
      </w:r>
    </w:p>
    <w:p w14:paraId="79852D88">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党政机关厉行节约反对浪费条例</w:t>
      </w:r>
    </w:p>
    <w:p w14:paraId="3B981462">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中央八项规定及其实施细则</w:t>
      </w:r>
    </w:p>
    <w:p w14:paraId="6AF7227A">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党委（党组）落实全面从严治党主体责任规定</w:t>
      </w:r>
    </w:p>
    <w:p w14:paraId="7A476FCF">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县级以上党和国家机关党员领导干部民主生活会若干规定</w:t>
      </w:r>
    </w:p>
    <w:p w14:paraId="607C5BEC">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整治形式主义为基层减负若干规定</w:t>
      </w:r>
    </w:p>
    <w:p w14:paraId="7EA3435D">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中国共产党党员网络行为规定</w:t>
      </w:r>
    </w:p>
    <w:p w14:paraId="7198CDA0">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关于实行党风廉政建设责任制的规定</w:t>
      </w:r>
    </w:p>
    <w:p w14:paraId="3C488C1C">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事业单位领导人员管理规定</w:t>
      </w:r>
    </w:p>
    <w:p w14:paraId="3350FB6E">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党政机关国内公务接待管理规定</w:t>
      </w:r>
    </w:p>
    <w:p w14:paraId="0C668C7E">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638" w:leftChars="304" w:firstLine="0" w:firstLineChars="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关于进一步制止党政机关和党政领导干部经商办企业的规定</w:t>
      </w:r>
    </w:p>
    <w:p w14:paraId="0F871317">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领导干部配偶、子女及其配偶经商办企业管理规定</w:t>
      </w:r>
    </w:p>
    <w:p w14:paraId="0E968066">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党政机关办公用房管理办法</w:t>
      </w:r>
    </w:p>
    <w:p w14:paraId="5DB61731">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党政机关公务用车管理办法</w:t>
      </w:r>
    </w:p>
    <w:p w14:paraId="44C19517">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中国共产党党委（党组）理论学习中心组学习规则</w:t>
      </w:r>
    </w:p>
    <w:p w14:paraId="64A32A19">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3" w:firstLineChars="200"/>
        <w:textAlignment w:val="auto"/>
        <w:rPr>
          <w:rFonts w:ascii="仿宋_GB2312" w:hAnsi="仿宋_GB2312" w:eastAsia="仿宋_GB2312" w:cs="仿宋_GB2312"/>
          <w:b/>
          <w:bCs/>
          <w:color w:val="000000"/>
          <w:sz w:val="32"/>
          <w:szCs w:val="32"/>
        </w:rPr>
      </w:pPr>
      <w:r>
        <w:rPr>
          <w:rFonts w:hint="eastAsia" w:ascii="Times New Roman" w:hAnsi="Times New Roman" w:eastAsia="仿宋_GB2312" w:cs="仿宋_GB2312"/>
          <w:b/>
          <w:bCs/>
          <w:color w:val="000000"/>
          <w:sz w:val="32"/>
          <w:szCs w:val="32"/>
          <w:lang w:val="en-US" w:eastAsia="zh-CN"/>
        </w:rPr>
        <w:t>5</w:t>
      </w:r>
      <w:r>
        <w:rPr>
          <w:rFonts w:hint="eastAsia" w:ascii="仿宋_GB2312" w:hAnsi="仿宋_GB2312" w:eastAsia="仿宋_GB2312" w:cs="仿宋_GB2312"/>
          <w:b/>
          <w:bCs/>
          <w:color w:val="000000"/>
          <w:sz w:val="32"/>
          <w:szCs w:val="32"/>
          <w:lang w:val="en-US" w:eastAsia="zh-CN"/>
        </w:rPr>
        <w:t>.</w:t>
      </w:r>
      <w:r>
        <w:rPr>
          <w:rFonts w:ascii="仿宋_GB2312" w:hAnsi="仿宋_GB2312" w:eastAsia="仿宋_GB2312" w:cs="仿宋_GB2312"/>
          <w:b/>
          <w:bCs/>
          <w:color w:val="000000"/>
          <w:sz w:val="32"/>
          <w:szCs w:val="32"/>
        </w:rPr>
        <w:t xml:space="preserve">党的监督保障法规 </w:t>
      </w:r>
    </w:p>
    <w:p w14:paraId="135D1ECB">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中国共产党党内监督条例</w:t>
      </w:r>
    </w:p>
    <w:p w14:paraId="484FDB66">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中国共产党巡视工作条例</w:t>
      </w:r>
    </w:p>
    <w:p w14:paraId="401C0DF1">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党政领导干部考核工作条例</w:t>
      </w:r>
    </w:p>
    <w:p w14:paraId="48D5DDC8">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中国共产党问责条例</w:t>
      </w:r>
    </w:p>
    <w:p w14:paraId="6034EB4A">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中国共产党纪律处分条例</w:t>
      </w:r>
    </w:p>
    <w:p w14:paraId="5D4E66C0">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中国共产党党员权利保障条例</w:t>
      </w:r>
    </w:p>
    <w:p w14:paraId="0440EF30">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党政机关公文处理工作条例</w:t>
      </w:r>
    </w:p>
    <w:p w14:paraId="21FDED39">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中国共产党组织处理规定（试行）</w:t>
      </w:r>
    </w:p>
    <w:p w14:paraId="3E5C1D49">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中国共产党党内法规执行责任制规定（试行）</w:t>
      </w:r>
    </w:p>
    <w:p w14:paraId="204EC130">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 xml:space="preserve">领导干部报告个人有关事项规定 </w:t>
      </w:r>
    </w:p>
    <w:p w14:paraId="1A0B46EE">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中国共产党纪律检查机关监督执纪工作规则</w:t>
      </w:r>
    </w:p>
    <w:p w14:paraId="39E47A3D">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 xml:space="preserve">干部选拔任用工作监督检查和责任追究办法 </w:t>
      </w:r>
    </w:p>
    <w:p w14:paraId="472285AD">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党政领导干部生态环境损害责任追究办法（试行）</w:t>
      </w:r>
    </w:p>
    <w:p w14:paraId="7C033D36">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防范和惩治统计造假、弄虚作假督察工作规定</w:t>
      </w:r>
    </w:p>
    <w:p w14:paraId="75EFE0CC">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领导干部干预司法活动、插手具体案件处理的记录、通报和责任追究规定</w:t>
      </w:r>
    </w:p>
    <w:p w14:paraId="22AB9312">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3" w:firstLineChars="200"/>
        <w:textAlignment w:val="auto"/>
        <w:rPr>
          <w:rFonts w:ascii="仿宋_GB2312" w:hAnsi="仿宋_GB2312" w:eastAsia="仿宋_GB2312" w:cs="仿宋_GB2312"/>
          <w:b/>
          <w:bCs/>
          <w:color w:val="000000"/>
          <w:sz w:val="32"/>
          <w:szCs w:val="32"/>
        </w:rPr>
      </w:pPr>
      <w:r>
        <w:rPr>
          <w:rFonts w:hint="eastAsia" w:ascii="Times New Roman" w:hAnsi="Times New Roman" w:eastAsia="仿宋_GB2312" w:cs="仿宋_GB2312"/>
          <w:b/>
          <w:bCs/>
          <w:color w:val="000000"/>
          <w:sz w:val="32"/>
          <w:szCs w:val="32"/>
          <w:lang w:val="en-US" w:eastAsia="zh-CN"/>
        </w:rPr>
        <w:t>6</w:t>
      </w:r>
      <w:r>
        <w:rPr>
          <w:rFonts w:hint="eastAsia" w:ascii="仿宋_GB2312" w:hAnsi="仿宋_GB2312" w:eastAsia="仿宋_GB2312" w:cs="仿宋_GB2312"/>
          <w:b/>
          <w:bCs/>
          <w:color w:val="000000"/>
          <w:sz w:val="32"/>
          <w:szCs w:val="32"/>
          <w:lang w:val="en-US" w:eastAsia="zh-CN"/>
        </w:rPr>
        <w:t>.</w:t>
      </w:r>
      <w:r>
        <w:rPr>
          <w:rFonts w:ascii="仿宋_GB2312" w:hAnsi="仿宋_GB2312" w:eastAsia="仿宋_GB2312" w:cs="仿宋_GB2312"/>
          <w:b/>
          <w:bCs/>
          <w:color w:val="000000"/>
          <w:sz w:val="32"/>
          <w:szCs w:val="32"/>
        </w:rPr>
        <w:t>与应急管理系统密切相关的党内规范性文件</w:t>
      </w:r>
    </w:p>
    <w:p w14:paraId="3C7911BE">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关于推进安全生产领域改革发展的意见</w:t>
      </w:r>
    </w:p>
    <w:p w14:paraId="57E74886">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 xml:space="preserve">关于推进防灾减灾救灾体制机制改革的意见 </w:t>
      </w:r>
    </w:p>
    <w:p w14:paraId="1EC2C82F">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关于全面加强危险化学品安全生产工作的意见</w:t>
      </w:r>
    </w:p>
    <w:p w14:paraId="3BB6F323">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关于全面加强新形势下森林草原防灭火工作的意见</w:t>
      </w:r>
    </w:p>
    <w:p w14:paraId="406B916C">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 xml:space="preserve">关于深化应急管理综合行政执法改革的意见 </w:t>
      </w:r>
    </w:p>
    <w:p w14:paraId="1148C4EC">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关于推进城市安全发展的意见</w:t>
      </w:r>
    </w:p>
    <w:p w14:paraId="0417F433">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 xml:space="preserve">关于进一步加强矿山安全生产工作的意见 </w:t>
      </w:r>
    </w:p>
    <w:p w14:paraId="0904DE17">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关于进一步加强矿山安全生产工作的实施意见</w:t>
      </w:r>
    </w:p>
    <w:p w14:paraId="09F5DD90">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 xml:space="preserve">贵州省党政领导干部安全生产责任制实施细则 </w:t>
      </w:r>
    </w:p>
    <w:p w14:paraId="0870037F">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 xml:space="preserve">关于全面推进安全生产领域改革发展的实施意见 </w:t>
      </w:r>
    </w:p>
    <w:p w14:paraId="3F609FE5">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关于推进防灾减灾救灾体制机制改革的实施意见</w:t>
      </w:r>
    </w:p>
    <w:p w14:paraId="4369BC04">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关于深化应急管理综合行政执法改革的实施意见</w:t>
      </w:r>
    </w:p>
    <w:p w14:paraId="160FA341">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关于全面加强危险化学品安全生产工作的实施意见</w:t>
      </w:r>
    </w:p>
    <w:p w14:paraId="1925DE52">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关于推进城市安全发展的实施意见</w:t>
      </w:r>
    </w:p>
    <w:p w14:paraId="1B28263D">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3" w:firstLineChars="200"/>
        <w:textAlignment w:val="auto"/>
        <w:rPr>
          <w:rFonts w:ascii="仿宋_GB2312" w:hAnsi="仿宋_GB2312" w:eastAsia="仿宋_GB2312" w:cs="仿宋_GB2312"/>
          <w:b/>
          <w:bCs/>
          <w:color w:val="000000"/>
          <w:sz w:val="32"/>
          <w:szCs w:val="32"/>
        </w:rPr>
      </w:pPr>
      <w:r>
        <w:rPr>
          <w:rFonts w:hint="eastAsia" w:ascii="Times New Roman" w:hAnsi="Times New Roman" w:eastAsia="仿宋_GB2312" w:cs="仿宋_GB2312"/>
          <w:b/>
          <w:bCs/>
          <w:color w:val="000000"/>
          <w:sz w:val="32"/>
          <w:szCs w:val="32"/>
          <w:lang w:val="en-US" w:eastAsia="zh-CN"/>
        </w:rPr>
        <w:t>7</w:t>
      </w:r>
      <w:r>
        <w:rPr>
          <w:rFonts w:hint="eastAsia" w:ascii="仿宋_GB2312" w:hAnsi="仿宋_GB2312" w:eastAsia="仿宋_GB2312" w:cs="仿宋_GB2312"/>
          <w:b/>
          <w:bCs/>
          <w:color w:val="000000"/>
          <w:sz w:val="32"/>
          <w:szCs w:val="32"/>
          <w:lang w:val="en-US" w:eastAsia="zh-CN"/>
        </w:rPr>
        <w:t>.</w:t>
      </w:r>
      <w:r>
        <w:rPr>
          <w:rFonts w:ascii="仿宋_GB2312" w:hAnsi="仿宋_GB2312" w:eastAsia="仿宋_GB2312" w:cs="仿宋_GB2312"/>
          <w:b/>
          <w:bCs/>
          <w:color w:val="000000"/>
          <w:sz w:val="32"/>
          <w:szCs w:val="32"/>
        </w:rPr>
        <w:t>根据中央和省委工作要求，及时组织学习新颁布和修订的其他党内法规。</w:t>
      </w:r>
    </w:p>
    <w:p w14:paraId="39B74D7D">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640" w:firstLineChars="200"/>
        <w:textAlignment w:val="auto"/>
        <w:rPr>
          <w:rFonts w:ascii="楷体_GB2312" w:hAnsi="楷体_GB2312" w:eastAsia="楷体_GB2312" w:cs="楷体_GB2312"/>
          <w:b w:val="0"/>
          <w:bCs w:val="0"/>
          <w:color w:val="000000"/>
          <w:sz w:val="32"/>
          <w:szCs w:val="32"/>
        </w:rPr>
      </w:pPr>
      <w:r>
        <w:rPr>
          <w:rFonts w:ascii="楷体_GB2312" w:hAnsi="楷体_GB2312" w:eastAsia="楷体_GB2312" w:cs="楷体_GB2312"/>
          <w:b w:val="0"/>
          <w:bCs w:val="0"/>
          <w:color w:val="000000"/>
          <w:sz w:val="32"/>
          <w:szCs w:val="32"/>
        </w:rPr>
        <w:t>国家法律</w:t>
      </w:r>
    </w:p>
    <w:p w14:paraId="17CB7DDF">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3" w:firstLineChars="200"/>
        <w:textAlignment w:val="auto"/>
        <w:rPr>
          <w:rFonts w:ascii="仿宋_GB2312" w:hAnsi="仿宋_GB2312" w:eastAsia="仿宋_GB2312" w:cs="仿宋_GB2312"/>
          <w:b/>
          <w:bCs/>
          <w:color w:val="000000"/>
          <w:sz w:val="32"/>
          <w:szCs w:val="32"/>
        </w:rPr>
      </w:pPr>
      <w:r>
        <w:rPr>
          <w:rFonts w:hint="eastAsia" w:ascii="Times New Roman" w:hAnsi="Times New Roman" w:eastAsia="仿宋_GB2312" w:cs="仿宋_GB2312"/>
          <w:b/>
          <w:bCs/>
          <w:color w:val="000000"/>
          <w:sz w:val="32"/>
          <w:szCs w:val="32"/>
          <w:lang w:val="en-US" w:eastAsia="zh-CN"/>
        </w:rPr>
        <w:t>1</w:t>
      </w:r>
      <w:r>
        <w:rPr>
          <w:rFonts w:hint="eastAsia" w:ascii="仿宋_GB2312" w:hAnsi="仿宋_GB2312" w:eastAsia="仿宋_GB2312" w:cs="仿宋_GB2312"/>
          <w:b/>
          <w:bCs/>
          <w:color w:val="000000"/>
          <w:sz w:val="32"/>
          <w:szCs w:val="32"/>
          <w:lang w:val="en-US" w:eastAsia="zh-CN"/>
        </w:rPr>
        <w:t>.</w:t>
      </w:r>
      <w:r>
        <w:rPr>
          <w:rFonts w:ascii="仿宋_GB2312" w:hAnsi="仿宋_GB2312" w:eastAsia="仿宋_GB2312" w:cs="仿宋_GB2312"/>
          <w:b/>
          <w:bCs/>
          <w:color w:val="000000"/>
          <w:sz w:val="32"/>
          <w:szCs w:val="32"/>
        </w:rPr>
        <w:t xml:space="preserve">宪法及相关法律 </w:t>
      </w:r>
    </w:p>
    <w:p w14:paraId="404FE154">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 xml:space="preserve">中华人民共和国宪法 </w:t>
      </w:r>
    </w:p>
    <w:p w14:paraId="0013D2DF">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 xml:space="preserve">中华人民共和国全国人民代表大会组织法 </w:t>
      </w:r>
    </w:p>
    <w:p w14:paraId="22274984">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 xml:space="preserve">中华人民共和国国务院组织法 </w:t>
      </w:r>
    </w:p>
    <w:p w14:paraId="1199C33D">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中华人民共和国监察法</w:t>
      </w:r>
    </w:p>
    <w:p w14:paraId="0C7E455C">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中华人民共和国地方各级人民代表大会和地方各级人民政府组织法</w:t>
      </w:r>
    </w:p>
    <w:p w14:paraId="02EC6508">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中华人民共和国人民法院组织法</w:t>
      </w:r>
    </w:p>
    <w:p w14:paraId="01814D49">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宋体" w:hAnsi="宋体" w:eastAsia="宋体" w:cs="宋体"/>
          <w:b w:val="0"/>
          <w:bCs w:val="0"/>
          <w:color w:val="000000"/>
          <w:sz w:val="32"/>
          <w:szCs w:val="32"/>
        </w:rPr>
      </w:pPr>
      <w:r>
        <w:rPr>
          <w:rFonts w:ascii="仿宋_GB2312" w:hAnsi="仿宋_GB2312" w:eastAsia="仿宋_GB2312" w:cs="仿宋_GB2312"/>
          <w:b w:val="0"/>
          <w:bCs w:val="0"/>
          <w:color w:val="000000"/>
          <w:sz w:val="32"/>
          <w:szCs w:val="32"/>
        </w:rPr>
        <w:t>中华人民共和国人民检察院组织法</w:t>
      </w:r>
      <w:r>
        <w:rPr>
          <w:rFonts w:ascii="宋体" w:hAnsi="宋体" w:eastAsia="宋体" w:cs="宋体"/>
          <w:b w:val="0"/>
          <w:bCs w:val="0"/>
          <w:color w:val="000000"/>
          <w:sz w:val="32"/>
          <w:szCs w:val="32"/>
        </w:rPr>
        <w:t xml:space="preserve"> </w:t>
      </w:r>
    </w:p>
    <w:p w14:paraId="0FC8B87F">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中华人民共和国民族区域自治法</w:t>
      </w:r>
    </w:p>
    <w:p w14:paraId="11C0741C">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中华人民共和国立法法</w:t>
      </w:r>
    </w:p>
    <w:p w14:paraId="6D9671C7">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3" w:firstLineChars="200"/>
        <w:textAlignment w:val="auto"/>
        <w:rPr>
          <w:rFonts w:ascii="仿宋_GB2312" w:hAnsi="仿宋_GB2312" w:eastAsia="仿宋_GB2312" w:cs="仿宋_GB2312"/>
          <w:b/>
          <w:bCs/>
          <w:color w:val="000000"/>
          <w:sz w:val="32"/>
          <w:szCs w:val="32"/>
        </w:rPr>
      </w:pPr>
      <w:r>
        <w:rPr>
          <w:rFonts w:hint="eastAsia" w:ascii="Times New Roman" w:hAnsi="Times New Roman" w:eastAsia="仿宋_GB2312" w:cs="仿宋_GB2312"/>
          <w:b/>
          <w:bCs/>
          <w:color w:val="000000"/>
          <w:sz w:val="32"/>
          <w:szCs w:val="32"/>
          <w:lang w:val="en-US" w:eastAsia="zh-CN"/>
        </w:rPr>
        <w:t>2</w:t>
      </w:r>
      <w:r>
        <w:rPr>
          <w:rFonts w:hint="eastAsia" w:ascii="仿宋_GB2312" w:hAnsi="仿宋_GB2312" w:eastAsia="仿宋_GB2312" w:cs="仿宋_GB2312"/>
          <w:b/>
          <w:bCs/>
          <w:color w:val="000000"/>
          <w:sz w:val="32"/>
          <w:szCs w:val="32"/>
          <w:lang w:val="en-US" w:eastAsia="zh-CN"/>
        </w:rPr>
        <w:t>.</w:t>
      </w:r>
      <w:r>
        <w:rPr>
          <w:rFonts w:ascii="仿宋_GB2312" w:hAnsi="仿宋_GB2312" w:eastAsia="仿宋_GB2312" w:cs="仿宋_GB2312"/>
          <w:b/>
          <w:bCs/>
          <w:color w:val="000000"/>
          <w:sz w:val="32"/>
          <w:szCs w:val="32"/>
        </w:rPr>
        <w:t>总体国家安全观和相关法律法规</w:t>
      </w:r>
    </w:p>
    <w:p w14:paraId="08E342C6">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中华人民共和国国家安全法</w:t>
      </w:r>
    </w:p>
    <w:p w14:paraId="0ABB3DEC">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 xml:space="preserve">中华人民共和国国防法 </w:t>
      </w:r>
    </w:p>
    <w:p w14:paraId="2C9733EE">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中华人民共和国保守国家秘密法</w:t>
      </w:r>
    </w:p>
    <w:p w14:paraId="722A2DAE">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 xml:space="preserve">中华人民共和国网络安全法 </w:t>
      </w:r>
    </w:p>
    <w:p w14:paraId="75869720">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 xml:space="preserve">中华人民共和国生物安全法 </w:t>
      </w:r>
    </w:p>
    <w:p w14:paraId="2CFA7471">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中华人民共和国突发事件应对法</w:t>
      </w:r>
    </w:p>
    <w:p w14:paraId="0C424CF2">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 xml:space="preserve">中华人民共和国反恐怖主义法 </w:t>
      </w:r>
    </w:p>
    <w:p w14:paraId="3D5D0721">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中华人民共和国反间谍法</w:t>
      </w:r>
    </w:p>
    <w:p w14:paraId="728444CA">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反分裂国家法</w:t>
      </w:r>
    </w:p>
    <w:p w14:paraId="46610073">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中华人民共和国数据安全法</w:t>
      </w:r>
    </w:p>
    <w:p w14:paraId="58919BDE">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中华人民共和国粮食安全保障法</w:t>
      </w:r>
    </w:p>
    <w:p w14:paraId="5E6BA73C">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中华人民共和国安全生产法</w:t>
      </w:r>
    </w:p>
    <w:p w14:paraId="195DFF47">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 xml:space="preserve">中华人民共和国消防法 </w:t>
      </w:r>
    </w:p>
    <w:p w14:paraId="3E293BAD">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 xml:space="preserve">中华人民共和国防震减灾法 </w:t>
      </w:r>
    </w:p>
    <w:p w14:paraId="7D2D9BDC">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 xml:space="preserve">中华人民共和国矿山安全法 </w:t>
      </w:r>
    </w:p>
    <w:p w14:paraId="37A71AEE">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 xml:space="preserve">中华人民共和国防洪法 </w:t>
      </w:r>
    </w:p>
    <w:p w14:paraId="655C03E9">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 xml:space="preserve">中华人民共和国森林法 </w:t>
      </w:r>
    </w:p>
    <w:p w14:paraId="5C800D88">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 xml:space="preserve">中华人民共和国草原法 </w:t>
      </w:r>
    </w:p>
    <w:p w14:paraId="577BBBFB">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中华人民共和国保守国家秘密法实施条例</w:t>
      </w:r>
    </w:p>
    <w:p w14:paraId="03E1D86A">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生产安全事故应急条例</w:t>
      </w:r>
    </w:p>
    <w:p w14:paraId="156C8A7F">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生产安全事故报告和调查处理条例</w:t>
      </w:r>
    </w:p>
    <w:p w14:paraId="29E34510">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国务院关于特大安全事故行政责任追究的规定</w:t>
      </w:r>
    </w:p>
    <w:p w14:paraId="6748B395">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安全生产许可证条例</w:t>
      </w:r>
    </w:p>
    <w:p w14:paraId="1EF87FE1">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煤矿安全生产条例</w:t>
      </w:r>
    </w:p>
    <w:p w14:paraId="0111CA84">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中华人民共和国矿山安全法实施条例</w:t>
      </w:r>
    </w:p>
    <w:p w14:paraId="1D6C0136">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危险化学品安全管理条例</w:t>
      </w:r>
    </w:p>
    <w:p w14:paraId="4448E880">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 xml:space="preserve">烟花爆竹安全管理条例 </w:t>
      </w:r>
    </w:p>
    <w:p w14:paraId="5948B7C5">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 xml:space="preserve">易制毒化学品管理条例 </w:t>
      </w:r>
    </w:p>
    <w:p w14:paraId="41F47D9E">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 xml:space="preserve">地震监测管理条例 </w:t>
      </w:r>
    </w:p>
    <w:p w14:paraId="3BEB73E1">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 xml:space="preserve">破坏性地震应急条例 </w:t>
      </w:r>
    </w:p>
    <w:p w14:paraId="730E4897">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自然灾害救助条例</w:t>
      </w:r>
    </w:p>
    <w:p w14:paraId="585D19D1">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 xml:space="preserve">森林防火条例 </w:t>
      </w:r>
    </w:p>
    <w:p w14:paraId="7F4C0991">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草原防火条例</w:t>
      </w:r>
    </w:p>
    <w:p w14:paraId="7713646F">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中华人民共和国防汛条例</w:t>
      </w:r>
    </w:p>
    <w:p w14:paraId="3AED4AE5">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中华人民共和国抗旱条例</w:t>
      </w:r>
    </w:p>
    <w:p w14:paraId="743A568F">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地质灾害防治条例</w:t>
      </w:r>
    </w:p>
    <w:p w14:paraId="1CEE45BE">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气象灾害防御条例</w:t>
      </w:r>
    </w:p>
    <w:p w14:paraId="443EE9C0">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军队参加抢险救灾条例</w:t>
      </w:r>
    </w:p>
    <w:p w14:paraId="7F9A213E">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 xml:space="preserve">社会救助暂行办法 </w:t>
      </w:r>
    </w:p>
    <w:p w14:paraId="1C6E1B2B">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3" w:firstLineChars="200"/>
        <w:textAlignment w:val="auto"/>
        <w:rPr>
          <w:rFonts w:ascii="仿宋_GB2312" w:hAnsi="仿宋_GB2312" w:eastAsia="仿宋_GB2312" w:cs="仿宋_GB2312"/>
          <w:b/>
          <w:bCs/>
          <w:color w:val="000000"/>
          <w:sz w:val="32"/>
          <w:szCs w:val="32"/>
        </w:rPr>
      </w:pPr>
      <w:r>
        <w:rPr>
          <w:rFonts w:hint="eastAsia" w:ascii="Times New Roman" w:hAnsi="Times New Roman" w:eastAsia="仿宋_GB2312" w:cs="仿宋_GB2312"/>
          <w:b/>
          <w:bCs/>
          <w:color w:val="000000"/>
          <w:sz w:val="32"/>
          <w:szCs w:val="32"/>
          <w:lang w:val="en-US" w:eastAsia="zh-CN"/>
        </w:rPr>
        <w:t>3</w:t>
      </w:r>
      <w:r>
        <w:rPr>
          <w:rFonts w:hint="eastAsia" w:ascii="仿宋_GB2312" w:hAnsi="仿宋_GB2312" w:eastAsia="仿宋_GB2312" w:cs="仿宋_GB2312"/>
          <w:b/>
          <w:bCs/>
          <w:color w:val="000000"/>
          <w:sz w:val="32"/>
          <w:szCs w:val="32"/>
          <w:lang w:val="en-US" w:eastAsia="zh-CN"/>
        </w:rPr>
        <w:t>.</w:t>
      </w:r>
      <w:r>
        <w:rPr>
          <w:rFonts w:ascii="仿宋_GB2312" w:hAnsi="仿宋_GB2312" w:eastAsia="仿宋_GB2312" w:cs="仿宋_GB2312"/>
          <w:b/>
          <w:bCs/>
          <w:color w:val="000000"/>
          <w:sz w:val="32"/>
          <w:szCs w:val="32"/>
        </w:rPr>
        <w:t xml:space="preserve">推动高质量发展相关法律法规 </w:t>
      </w:r>
    </w:p>
    <w:p w14:paraId="25EE2121">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中华人民共和国循环经济促进法</w:t>
      </w:r>
    </w:p>
    <w:p w14:paraId="440F24ED">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中华人民共和国乡村振兴促进法</w:t>
      </w:r>
    </w:p>
    <w:p w14:paraId="2F18324E">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中华人民共和国预算法</w:t>
      </w:r>
    </w:p>
    <w:p w14:paraId="40E539C6">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中华人民共和国科学技术进步法</w:t>
      </w:r>
    </w:p>
    <w:p w14:paraId="05FAA767">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中华人民共和国中小企业促进法</w:t>
      </w:r>
    </w:p>
    <w:p w14:paraId="350FFAE5">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中华人民共和国外商投资法</w:t>
      </w:r>
    </w:p>
    <w:p w14:paraId="0AFF468F">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中华人民共和国著作权法</w:t>
      </w:r>
    </w:p>
    <w:p w14:paraId="3A1375FF">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中华人民共和国统计法</w:t>
      </w:r>
    </w:p>
    <w:p w14:paraId="48560B92">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优化营商环境条例</w:t>
      </w:r>
    </w:p>
    <w:p w14:paraId="3BE1FDB7">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公平竞争审查条例</w:t>
      </w:r>
    </w:p>
    <w:p w14:paraId="2149984D">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国务院关于在线政务服务的若干规定</w:t>
      </w:r>
    </w:p>
    <w:p w14:paraId="567A73C9">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无证无照经营查处办法</w:t>
      </w:r>
    </w:p>
    <w:p w14:paraId="491ACD55">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3" w:firstLineChars="200"/>
        <w:textAlignment w:val="auto"/>
        <w:rPr>
          <w:rFonts w:ascii="仿宋_GB2312" w:hAnsi="仿宋_GB2312" w:eastAsia="仿宋_GB2312" w:cs="仿宋_GB2312"/>
          <w:b/>
          <w:bCs/>
          <w:color w:val="000000"/>
          <w:sz w:val="32"/>
          <w:szCs w:val="32"/>
        </w:rPr>
      </w:pPr>
      <w:r>
        <w:rPr>
          <w:rFonts w:hint="eastAsia" w:ascii="Times New Roman" w:hAnsi="Times New Roman" w:eastAsia="仿宋_GB2312" w:cs="仿宋_GB2312"/>
          <w:b/>
          <w:bCs/>
          <w:color w:val="000000"/>
          <w:sz w:val="32"/>
          <w:szCs w:val="32"/>
          <w:lang w:val="en-US" w:eastAsia="zh-CN"/>
        </w:rPr>
        <w:t>4</w:t>
      </w:r>
      <w:r>
        <w:rPr>
          <w:rFonts w:hint="eastAsia" w:ascii="仿宋_GB2312" w:hAnsi="仿宋_GB2312" w:eastAsia="仿宋_GB2312" w:cs="仿宋_GB2312"/>
          <w:b/>
          <w:bCs/>
          <w:color w:val="000000"/>
          <w:sz w:val="32"/>
          <w:szCs w:val="32"/>
          <w:lang w:val="en-US" w:eastAsia="zh-CN"/>
        </w:rPr>
        <w:t>.</w:t>
      </w:r>
      <w:r>
        <w:rPr>
          <w:rFonts w:ascii="仿宋_GB2312" w:hAnsi="仿宋_GB2312" w:eastAsia="仿宋_GB2312" w:cs="仿宋_GB2312"/>
          <w:b/>
          <w:bCs/>
          <w:color w:val="000000"/>
          <w:sz w:val="32"/>
          <w:szCs w:val="32"/>
        </w:rPr>
        <w:t>中华人民共和国民法典</w:t>
      </w:r>
    </w:p>
    <w:p w14:paraId="35581286">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3" w:firstLineChars="200"/>
        <w:textAlignment w:val="auto"/>
        <w:rPr>
          <w:rFonts w:ascii="仿宋_GB2312" w:hAnsi="仿宋_GB2312" w:eastAsia="仿宋_GB2312" w:cs="仿宋_GB2312"/>
          <w:b/>
          <w:bCs/>
          <w:color w:val="000000"/>
          <w:sz w:val="32"/>
          <w:szCs w:val="32"/>
        </w:rPr>
      </w:pPr>
      <w:r>
        <w:rPr>
          <w:rFonts w:ascii="Times New Roman" w:hAnsi="Times New Roman" w:eastAsia="仿宋_GB2312" w:cs="仿宋_GB2312"/>
          <w:b/>
          <w:bCs/>
          <w:color w:val="000000"/>
          <w:sz w:val="32"/>
          <w:szCs w:val="32"/>
        </w:rPr>
        <w:t>5</w:t>
      </w:r>
      <w:r>
        <w:rPr>
          <w:rFonts w:ascii="仿宋_GB2312" w:hAnsi="仿宋_GB2312" w:eastAsia="仿宋_GB2312" w:cs="仿宋_GB2312"/>
          <w:b/>
          <w:bCs/>
          <w:color w:val="000000"/>
          <w:sz w:val="32"/>
          <w:szCs w:val="32"/>
        </w:rPr>
        <w:t xml:space="preserve">.刑法和公职人员政务处分相关法律法规 </w:t>
      </w:r>
    </w:p>
    <w:p w14:paraId="240D086A">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中华人民共和国刑法</w:t>
      </w:r>
    </w:p>
    <w:p w14:paraId="2C5D0A24">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中华人民共和国刑法中关于职务犯罪的规定</w:t>
      </w:r>
    </w:p>
    <w:p w14:paraId="6822E74E">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中华人民共和国公职人员政务处分法</w:t>
      </w:r>
    </w:p>
    <w:p w14:paraId="4DB1681D">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中华人民共和国反有组织犯罪法</w:t>
      </w:r>
    </w:p>
    <w:p w14:paraId="7963098E">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行政机关公务员处分条例</w:t>
      </w:r>
    </w:p>
    <w:p w14:paraId="5270170E">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3" w:firstLineChars="200"/>
        <w:textAlignment w:val="auto"/>
        <w:rPr>
          <w:rFonts w:ascii="仿宋_GB2312" w:hAnsi="仿宋_GB2312" w:eastAsia="仿宋_GB2312" w:cs="仿宋_GB2312"/>
          <w:b/>
          <w:bCs/>
          <w:color w:val="000000"/>
          <w:sz w:val="32"/>
          <w:szCs w:val="32"/>
        </w:rPr>
      </w:pPr>
      <w:r>
        <w:rPr>
          <w:rFonts w:hint="eastAsia" w:ascii="Times New Roman" w:hAnsi="Times New Roman" w:eastAsia="仿宋_GB2312" w:cs="仿宋_GB2312"/>
          <w:b/>
          <w:bCs/>
          <w:color w:val="000000"/>
          <w:sz w:val="32"/>
          <w:szCs w:val="32"/>
          <w:lang w:val="en-US" w:eastAsia="zh-CN"/>
        </w:rPr>
        <w:t>6</w:t>
      </w:r>
      <w:r>
        <w:rPr>
          <w:rFonts w:hint="eastAsia" w:ascii="仿宋_GB2312" w:hAnsi="仿宋_GB2312" w:eastAsia="仿宋_GB2312" w:cs="仿宋_GB2312"/>
          <w:b/>
          <w:bCs/>
          <w:color w:val="000000"/>
          <w:sz w:val="32"/>
          <w:szCs w:val="32"/>
          <w:lang w:val="en-US" w:eastAsia="zh-CN"/>
        </w:rPr>
        <w:t>.</w:t>
      </w:r>
      <w:r>
        <w:rPr>
          <w:rFonts w:ascii="仿宋_GB2312" w:hAnsi="仿宋_GB2312" w:eastAsia="仿宋_GB2312" w:cs="仿宋_GB2312"/>
          <w:b/>
          <w:bCs/>
          <w:color w:val="000000"/>
          <w:sz w:val="32"/>
          <w:szCs w:val="32"/>
        </w:rPr>
        <w:t>行政法律法规</w:t>
      </w:r>
    </w:p>
    <w:p w14:paraId="3D257013">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中华人民共和国行政许可法</w:t>
      </w:r>
    </w:p>
    <w:p w14:paraId="3F160F3B">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中华人民共和国行政处罚法</w:t>
      </w:r>
    </w:p>
    <w:p w14:paraId="0ED41059">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中华人民共和国行政强制法</w:t>
      </w:r>
    </w:p>
    <w:p w14:paraId="12997775">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中华人民共和国行政复议法</w:t>
      </w:r>
    </w:p>
    <w:p w14:paraId="5110C179">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中华人民共和国行政诉讼法</w:t>
      </w:r>
    </w:p>
    <w:p w14:paraId="6D42EF01">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中华人民共和国国家赔偿法</w:t>
      </w:r>
    </w:p>
    <w:p w14:paraId="0B8D8FA9">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中华人民共和国公务员法</w:t>
      </w:r>
    </w:p>
    <w:p w14:paraId="3DE04BB8">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中华人民共和国标准化法</w:t>
      </w:r>
    </w:p>
    <w:p w14:paraId="1ACF650B">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中华人民共和国英雄烈士保护法</w:t>
      </w:r>
    </w:p>
    <w:p w14:paraId="006344CF">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中华人民共和国政府采购法</w:t>
      </w:r>
    </w:p>
    <w:p w14:paraId="75137463">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中华人民共和国政府采购法实施条例</w:t>
      </w:r>
    </w:p>
    <w:p w14:paraId="75198E20">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规章制定程序条例</w:t>
      </w:r>
    </w:p>
    <w:p w14:paraId="42F1924F">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法规规章备案条例</w:t>
      </w:r>
    </w:p>
    <w:p w14:paraId="23ABB0E1">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烈士褒扬条例</w:t>
      </w:r>
    </w:p>
    <w:p w14:paraId="7F76C334">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中华人民共和国消防救援衔条例</w:t>
      </w:r>
    </w:p>
    <w:p w14:paraId="799A2889">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中华人民共和国标准化法实施条例</w:t>
      </w:r>
    </w:p>
    <w:p w14:paraId="2D94FB35">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中华人民共和国行政复议法实施条例</w:t>
      </w:r>
    </w:p>
    <w:p w14:paraId="2F1E4799">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中华人民共和国政府信息公开条例</w:t>
      </w:r>
    </w:p>
    <w:p w14:paraId="5623E37B">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重大行政决策程序暂行条例</w:t>
      </w:r>
    </w:p>
    <w:p w14:paraId="017D3A3D">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国务院行政机构设置和编制管理条例</w:t>
      </w:r>
    </w:p>
    <w:p w14:paraId="078C70F4">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地方各级人民政府机构设置和编制管理条例</w:t>
      </w:r>
    </w:p>
    <w:p w14:paraId="1E75F5D4">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行政执法机关移送涉嫌犯罪案件的规定</w:t>
      </w:r>
    </w:p>
    <w:p w14:paraId="3A8B36D8">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国家行政机关及其工作人员在国内公务活动中不得赠送和接</w:t>
      </w:r>
      <w:bookmarkStart w:id="0" w:name="_GoBack"/>
      <w:bookmarkEnd w:id="0"/>
      <w:r>
        <w:rPr>
          <w:rFonts w:ascii="仿宋_GB2312" w:hAnsi="仿宋_GB2312" w:eastAsia="仿宋_GB2312" w:cs="仿宋_GB2312"/>
          <w:b w:val="0"/>
          <w:bCs w:val="0"/>
          <w:color w:val="000000"/>
          <w:sz w:val="32"/>
          <w:szCs w:val="32"/>
        </w:rPr>
        <w:t>受礼品的规定</w:t>
      </w:r>
    </w:p>
    <w:p w14:paraId="33BB84A9">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宋体" w:hAnsi="宋体" w:eastAsia="宋体" w:cs="宋体"/>
          <w:b w:val="0"/>
          <w:bCs w:val="0"/>
          <w:color w:val="000000"/>
          <w:sz w:val="32"/>
          <w:szCs w:val="32"/>
          <w:lang w:val="en-US" w:eastAsia="zh-CN"/>
        </w:rPr>
      </w:pPr>
      <w:r>
        <w:rPr>
          <w:rFonts w:ascii="仿宋_GB2312" w:hAnsi="仿宋_GB2312" w:eastAsia="仿宋_GB2312" w:cs="仿宋_GB2312"/>
          <w:b w:val="0"/>
          <w:bCs w:val="0"/>
          <w:color w:val="000000"/>
          <w:sz w:val="32"/>
          <w:szCs w:val="32"/>
        </w:rPr>
        <w:t>国务院关于在对外公务活动中赠送和接受礼品的规定</w:t>
      </w:r>
    </w:p>
    <w:p w14:paraId="4E2CDE07">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黑体" w:hAnsi="宋体" w:eastAsia="黑体" w:cs="黑体"/>
          <w:b w:val="0"/>
          <w:bCs w:val="0"/>
          <w:color w:val="000000"/>
          <w:sz w:val="32"/>
          <w:szCs w:val="32"/>
        </w:rPr>
      </w:pPr>
      <w:r>
        <w:rPr>
          <w:rFonts w:hint="eastAsia" w:ascii="黑体" w:hAnsi="宋体" w:eastAsia="黑体" w:cs="黑体"/>
          <w:b w:val="0"/>
          <w:bCs w:val="0"/>
          <w:color w:val="000000"/>
          <w:sz w:val="32"/>
          <w:szCs w:val="32"/>
          <w:lang w:eastAsia="zh-CN"/>
        </w:rPr>
        <w:t>三</w:t>
      </w:r>
      <w:r>
        <w:rPr>
          <w:rFonts w:hint="eastAsia" w:ascii="仿宋_GB2312" w:hAnsi="仿宋_GB2312" w:eastAsia="仿宋_GB2312" w:cs="仿宋_GB2312"/>
          <w:sz w:val="32"/>
          <w:szCs w:val="32"/>
        </w:rPr>
        <w:t>、</w:t>
      </w:r>
      <w:r>
        <w:rPr>
          <w:rFonts w:ascii="黑体" w:hAnsi="宋体" w:eastAsia="黑体" w:cs="黑体"/>
          <w:b w:val="0"/>
          <w:bCs w:val="0"/>
          <w:color w:val="000000"/>
          <w:sz w:val="32"/>
          <w:szCs w:val="32"/>
        </w:rPr>
        <w:t xml:space="preserve">分类学习内容 </w:t>
      </w:r>
    </w:p>
    <w:p w14:paraId="5383AA37">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根据工作需要，学习与本领域、本行业实践密切相关，领导干部在各自领域内依法正确履职需要学习掌握的党内法规和国家法律。</w:t>
      </w:r>
    </w:p>
    <w:p w14:paraId="144B634D">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根据工作需要，学习省委党内法规、省地方性法规、国务院部门规章和省政府规章。重点学习以下内容：</w:t>
      </w:r>
    </w:p>
    <w:p w14:paraId="77009BC7">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3" w:firstLineChars="200"/>
        <w:textAlignment w:val="auto"/>
        <w:rPr>
          <w:rFonts w:ascii="仿宋_GB2312" w:hAnsi="仿宋_GB2312" w:eastAsia="仿宋_GB2312" w:cs="仿宋_GB2312"/>
          <w:b/>
          <w:bCs/>
          <w:color w:val="000000"/>
          <w:sz w:val="32"/>
          <w:szCs w:val="32"/>
        </w:rPr>
      </w:pPr>
      <w:r>
        <w:rPr>
          <w:rFonts w:hint="eastAsia" w:ascii="Times New Roman" w:hAnsi="Times New Roman" w:eastAsia="仿宋_GB2312" w:cs="仿宋_GB2312"/>
          <w:b/>
          <w:bCs/>
          <w:color w:val="000000"/>
          <w:sz w:val="32"/>
          <w:szCs w:val="32"/>
          <w:lang w:val="en-US" w:eastAsia="zh-CN"/>
        </w:rPr>
        <w:t>1</w:t>
      </w:r>
      <w:r>
        <w:rPr>
          <w:rFonts w:hint="eastAsia" w:ascii="仿宋_GB2312" w:hAnsi="仿宋_GB2312" w:eastAsia="仿宋_GB2312" w:cs="仿宋_GB2312"/>
          <w:b/>
          <w:bCs/>
          <w:color w:val="000000"/>
          <w:sz w:val="32"/>
          <w:szCs w:val="32"/>
          <w:lang w:val="en-US" w:eastAsia="zh-CN"/>
        </w:rPr>
        <w:t>.</w:t>
      </w:r>
      <w:r>
        <w:rPr>
          <w:rFonts w:ascii="仿宋_GB2312" w:hAnsi="仿宋_GB2312" w:eastAsia="仿宋_GB2312" w:cs="仿宋_GB2312"/>
          <w:b/>
          <w:bCs/>
          <w:color w:val="000000"/>
          <w:sz w:val="32"/>
          <w:szCs w:val="32"/>
        </w:rPr>
        <w:t>省委党内法规</w:t>
      </w:r>
    </w:p>
    <w:p w14:paraId="48F31DCF">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贵州省推进领导干部能上能下实施细则</w:t>
      </w:r>
    </w:p>
    <w:p w14:paraId="0DD5DD26">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贵州省容错纠错实施办法（试行）</w:t>
      </w:r>
    </w:p>
    <w:p w14:paraId="33E796BA">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576" w:firstLineChars="200"/>
        <w:textAlignment w:val="auto"/>
        <w:rPr>
          <w:rFonts w:ascii="仿宋_GB2312" w:hAnsi="仿宋_GB2312" w:eastAsia="仿宋_GB2312" w:cs="仿宋_GB2312"/>
          <w:b w:val="0"/>
          <w:bCs w:val="0"/>
          <w:color w:val="000000"/>
          <w:w w:val="90"/>
          <w:sz w:val="32"/>
          <w:szCs w:val="32"/>
        </w:rPr>
      </w:pPr>
      <w:r>
        <w:rPr>
          <w:rFonts w:ascii="仿宋_GB2312" w:hAnsi="仿宋_GB2312" w:eastAsia="仿宋_GB2312" w:cs="仿宋_GB2312"/>
          <w:b w:val="0"/>
          <w:bCs w:val="0"/>
          <w:color w:val="000000"/>
          <w:w w:val="90"/>
          <w:sz w:val="32"/>
          <w:szCs w:val="32"/>
        </w:rPr>
        <w:t>贵州省党员领导干部利用茅台酒谋取私利行为纪律处分规定</w:t>
      </w:r>
    </w:p>
    <w:p w14:paraId="1889FB1C">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3" w:firstLineChars="200"/>
        <w:textAlignment w:val="auto"/>
        <w:rPr>
          <w:rFonts w:ascii="仿宋_GB2312" w:hAnsi="仿宋_GB2312" w:eastAsia="仿宋_GB2312" w:cs="仿宋_GB2312"/>
          <w:b/>
          <w:bCs/>
          <w:color w:val="000000"/>
          <w:sz w:val="32"/>
          <w:szCs w:val="32"/>
        </w:rPr>
      </w:pPr>
      <w:r>
        <w:rPr>
          <w:rFonts w:ascii="Times New Roman" w:hAnsi="Times New Roman" w:eastAsia="仿宋_GB2312" w:cs="仿宋_GB2312"/>
          <w:b/>
          <w:bCs/>
          <w:color w:val="000000"/>
          <w:sz w:val="32"/>
          <w:szCs w:val="32"/>
        </w:rPr>
        <w:t>2</w:t>
      </w:r>
      <w:r>
        <w:rPr>
          <w:rFonts w:ascii="仿宋_GB2312" w:hAnsi="仿宋_GB2312" w:eastAsia="仿宋_GB2312" w:cs="仿宋_GB2312"/>
          <w:b/>
          <w:bCs/>
          <w:color w:val="000000"/>
          <w:sz w:val="32"/>
          <w:szCs w:val="32"/>
        </w:rPr>
        <w:t xml:space="preserve">.省地方性法规 </w:t>
      </w:r>
    </w:p>
    <w:p w14:paraId="4820BD2A">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贵州省人民代表大会常务委员会讨论决定重大事项的规定 贵州省地方立法条例</w:t>
      </w:r>
    </w:p>
    <w:p w14:paraId="2A99117A">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贵州省乡村振兴促进条例</w:t>
      </w:r>
    </w:p>
    <w:p w14:paraId="334738A3">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贵州省安全生产条例</w:t>
      </w:r>
    </w:p>
    <w:p w14:paraId="21C54ED3">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贵州省自然灾害防治条例</w:t>
      </w:r>
    </w:p>
    <w:p w14:paraId="0408FB93">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贵州省优化营商环境条例</w:t>
      </w:r>
    </w:p>
    <w:p w14:paraId="3BF55EA7">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贵州省政务服务条例</w:t>
      </w:r>
    </w:p>
    <w:p w14:paraId="17125D8F">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贵州省促进民族团结进步条例</w:t>
      </w:r>
    </w:p>
    <w:p w14:paraId="48041C6F">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贵州省土地管理条例</w:t>
      </w:r>
    </w:p>
    <w:p w14:paraId="6A88BC1A">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贵州省生态环境保护条例</w:t>
      </w:r>
    </w:p>
    <w:p w14:paraId="5B34CA46">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贵州省大数据发展应用促进条例</w:t>
      </w:r>
    </w:p>
    <w:p w14:paraId="334993D4">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贵州省防震减灾条例</w:t>
      </w:r>
    </w:p>
    <w:p w14:paraId="15B5FDD4">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贵州省森林防火条例</w:t>
      </w:r>
    </w:p>
    <w:p w14:paraId="0F741F48">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贵州省气象灾害防御条例</w:t>
      </w:r>
    </w:p>
    <w:p w14:paraId="00143D4E">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贵州省防洪条例</w:t>
      </w:r>
    </w:p>
    <w:p w14:paraId="4364E4C2">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贵州省消防条例</w:t>
      </w:r>
    </w:p>
    <w:p w14:paraId="29B45A80">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3" w:firstLineChars="200"/>
        <w:textAlignment w:val="auto"/>
        <w:rPr>
          <w:rFonts w:ascii="仿宋_GB2312" w:hAnsi="仿宋_GB2312" w:eastAsia="仿宋_GB2312" w:cs="仿宋_GB2312"/>
          <w:b/>
          <w:bCs/>
          <w:color w:val="000000"/>
          <w:sz w:val="32"/>
          <w:szCs w:val="32"/>
        </w:rPr>
      </w:pPr>
      <w:r>
        <w:rPr>
          <w:rFonts w:hint="eastAsia" w:ascii="Times New Roman" w:hAnsi="Times New Roman" w:eastAsia="仿宋_GB2312" w:cs="仿宋_GB2312"/>
          <w:b/>
          <w:bCs/>
          <w:color w:val="000000"/>
          <w:sz w:val="32"/>
          <w:szCs w:val="32"/>
          <w:lang w:val="en-US" w:eastAsia="zh-CN"/>
        </w:rPr>
        <w:t>3</w:t>
      </w:r>
      <w:r>
        <w:rPr>
          <w:rFonts w:hint="eastAsia" w:ascii="仿宋_GB2312" w:hAnsi="仿宋_GB2312" w:eastAsia="仿宋_GB2312" w:cs="仿宋_GB2312"/>
          <w:b/>
          <w:bCs/>
          <w:color w:val="000000"/>
          <w:sz w:val="32"/>
          <w:szCs w:val="32"/>
          <w:lang w:val="en-US" w:eastAsia="zh-CN"/>
        </w:rPr>
        <w:t>.</w:t>
      </w:r>
      <w:r>
        <w:rPr>
          <w:rFonts w:ascii="仿宋_GB2312" w:hAnsi="仿宋_GB2312" w:eastAsia="仿宋_GB2312" w:cs="仿宋_GB2312"/>
          <w:b/>
          <w:bCs/>
          <w:color w:val="000000"/>
          <w:sz w:val="32"/>
          <w:szCs w:val="32"/>
        </w:rPr>
        <w:t>国务院部门规章和省政府规章</w:t>
      </w:r>
    </w:p>
    <w:p w14:paraId="04853B25">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生产安全事故罚款处罚规定</w:t>
      </w:r>
    </w:p>
    <w:p w14:paraId="0A4BB2DF">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工贸企业有限空间作业安全规定</w:t>
      </w:r>
    </w:p>
    <w:p w14:paraId="6D9CEAAD">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贵州省政府投资项目管理办法</w:t>
      </w:r>
    </w:p>
    <w:p w14:paraId="00008A8D">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贵州省重大行政决策程序实施办法</w:t>
      </w:r>
    </w:p>
    <w:p w14:paraId="701248DF">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贵州省行政规范性文件制定和监督管理规定</w:t>
      </w:r>
    </w:p>
    <w:p w14:paraId="0DA2588F">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贵州省行政执法监督办法</w:t>
      </w:r>
    </w:p>
    <w:p w14:paraId="55BD66B0">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贵州省行政执法过错责任追究办法</w:t>
      </w:r>
    </w:p>
    <w:p w14:paraId="6CCD8AEB">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sz w:val="32"/>
          <w:szCs w:val="32"/>
        </w:rPr>
      </w:pPr>
      <w:r>
        <w:rPr>
          <w:rFonts w:ascii="仿宋_GB2312" w:hAnsi="仿宋_GB2312" w:eastAsia="仿宋_GB2312" w:cs="仿宋_GB2312"/>
          <w:b w:val="0"/>
          <w:bCs w:val="0"/>
          <w:color w:val="000000"/>
          <w:sz w:val="32"/>
          <w:szCs w:val="32"/>
        </w:rPr>
        <w:t>贵州省自然灾害防范与救助管理办法贵州省抗旱办法</w:t>
      </w:r>
    </w:p>
    <w:sectPr>
      <w:footerReference r:id="rId3" w:type="default"/>
      <w:pgSz w:w="11906" w:h="16838"/>
      <w:pgMar w:top="2098" w:right="1474" w:bottom="1984" w:left="1587" w:header="851" w:footer="158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D956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4C7ABB">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t>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F4C7ABB">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t>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42349D"/>
    <w:multiLevelType w:val="singleLevel"/>
    <w:tmpl w:val="C942349D"/>
    <w:lvl w:ilvl="0" w:tentative="0">
      <w:start w:val="1"/>
      <w:numFmt w:val="chineseCounting"/>
      <w:suff w:val="nothing"/>
      <w:lvlText w:val="（%1）"/>
      <w:lvlJc w:val="left"/>
      <w:rPr>
        <w:rFonts w:hint="eastAsia"/>
      </w:rPr>
    </w:lvl>
  </w:abstractNum>
  <w:abstractNum w:abstractNumId="1">
    <w:nsid w:val="518C66D3"/>
    <w:multiLevelType w:val="singleLevel"/>
    <w:tmpl w:val="518C66D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27461B"/>
    <w:rsid w:val="04571B05"/>
    <w:rsid w:val="131B45D5"/>
    <w:rsid w:val="13370C17"/>
    <w:rsid w:val="1C27461B"/>
    <w:rsid w:val="3BAB2C54"/>
    <w:rsid w:val="6A0B42AB"/>
    <w:rsid w:val="74BA69BA"/>
    <w:rsid w:val="798752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3069</Words>
  <Characters>3088</Characters>
  <Lines>0</Lines>
  <Paragraphs>0</Paragraphs>
  <TotalTime>172</TotalTime>
  <ScaleCrop>false</ScaleCrop>
  <LinksUpToDate>false</LinksUpToDate>
  <CharactersWithSpaces>3128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2025-04-16T07:22:00Z</dcterms:created>
  <dc:creator>456</dc:creator>
  <cp:lastModifiedBy>456</cp:lastModifiedBy>
  <dcterms:modified xsi:type="dcterms:W3CDTF">2025-04-23T01:37:10Z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01EED19C3B0D43CD88F4B90ED1E7304D_11</vt:lpwstr>
  </property>
  <property fmtid="{D5CDD505-2E9C-101B-9397-08002B2CF9AE}" pid="4" name="KSOTemplateDocerSaveRecord">
    <vt:lpwstr>eyJoZGlkIjoiNjM1MTE2M2U1Nzk2NTgzNTA5ODYzMmI5YmZlODliYWEiLCJ1c2VySWQiOiI1NzM0MTY1NTYifQ==</vt:lpwstr>
  </property>
</Properties>
</file>